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color w:val="000000"/>
          <w:sz w:val="24"/>
          <w:szCs w:val="24"/>
          <w:u w:val="single"/>
          <w:rtl w:val="0"/>
        </w:rPr>
        <w:t xml:space="preserve">Escuela de Comercio Nº 1 “Prof. José Antonio Casas”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u w:val="single"/>
          <w:rtl w:val="0"/>
        </w:rPr>
        <w:t xml:space="preserve">  – Jujuy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708"/>
        <w:jc w:val="center"/>
        <w:rPr>
          <w:rFonts w:ascii="Calibri" w:cs="Calibri" w:eastAsia="Calibri" w:hAnsi="Calibri"/>
          <w:b w:val="1"/>
          <w:i w:val="1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highlight w:val="white"/>
          <w:rtl w:val="0"/>
        </w:rPr>
        <w:t xml:space="preserve">2021 - “Año del Bicentenario del Día Grande de Jujuy”</w:t>
      </w:r>
    </w:p>
    <w:p w:rsidR="00000000" w:rsidDel="00000000" w:rsidP="00000000" w:rsidRDefault="00000000" w:rsidRPr="00000000" w14:paraId="00000004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TRABAJO PRACTICO N° 7 DE TEATRO PARA TODOS LOS SEGUNDO AÑOS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Espacio Curricular: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Teatro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Turno: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Mañana y Tarde</w:t>
      </w:r>
    </w:p>
    <w:p w:rsidR="00000000" w:rsidDel="00000000" w:rsidP="00000000" w:rsidRDefault="00000000" w:rsidRPr="00000000" w14:paraId="00000007">
      <w:pPr>
        <w:spacing w:after="0"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Profesora Responsable: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Gloria Beatriz Rivero</w:t>
      </w:r>
      <w:r w:rsidDel="00000000" w:rsidR="00000000" w:rsidRPr="00000000">
        <w:rPr>
          <w:rtl w:val="0"/>
        </w:rPr>
        <w:t xml:space="preserve">                                                 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Nombre de los integrantes del grupo y curso.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Nombre y apellido (individual):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GRUPO: A -B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u w:val="single"/>
          <w:rtl w:val="0"/>
        </w:rPr>
        <w:t xml:space="preserve">SABERES PRIORITARIOS</w:t>
      </w:r>
      <w:r w:rsidDel="00000000" w:rsidR="00000000" w:rsidRPr="00000000">
        <w:rPr>
          <w:rtl w:val="0"/>
        </w:rPr>
        <w:t xml:space="preserve">:  Reconocimiento de códigos teatrales.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u w:val="single"/>
          <w:rtl w:val="0"/>
        </w:rPr>
        <w:t xml:space="preserve">TEMA</w:t>
      </w:r>
      <w:r w:rsidDel="00000000" w:rsidR="00000000" w:rsidRPr="00000000">
        <w:rPr>
          <w:rtl w:val="0"/>
        </w:rPr>
        <w:t xml:space="preserve">: TITERES – PUESTA EN ESCENA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CONSIGNAS: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Dibujar la escenografía, acorde al tema central de la obra o cuento, para la realización de la muestra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Trabajar la voz, que sea clara y con distintos matices, que caracterizar su personaje.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Estudiar el guion, para que el dialogo sea fruido de un personaje a otro.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Trabajar el desplazamiento del títere.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19" w:line="240" w:lineRule="auto"/>
        <w:ind w:left="104" w:right="10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