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u w:val="single"/>
          <w:rtl w:val="0"/>
        </w:rPr>
        <w:t xml:space="preserve">DOCENTES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:   PROF.  VILCA, ANGELA Y PROF.  RIVERO GLORIA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u w:val="single"/>
          <w:rtl w:val="0"/>
        </w:rPr>
        <w:t xml:space="preserve">CLASSROOM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: CODIGO DE CLASE 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k5m5ncn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CURSO: 3ro 1ra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highlight w:val="white"/>
          <w:u w:val="single"/>
          <w:rtl w:val="0"/>
        </w:rPr>
        <w:t xml:space="preserve">TRABAJO PRÁCTICO N°3 DE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TEMA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EXPLORACIÓN DE TÉCNICAS Y LENGUAJES PARA UNA PRODUCCIÓN ARTÍSTICA.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Ahora les toca a ustedes, como grupo, ser parte y escribir su propia historia o respetar el texto elegido: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Grupo A: “NO ROMPAS MI CORAZÓN”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Grupo B: PINOCHO.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Teniendo en cuenta las partes del cuento y los elementos de la estructura dramática (personaje, acción, conflicto, espacio y texto), realizar el análisis, y extraer cada uno de los elementos.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(GRUPO A): Dibujar en hoja N°3 o cartulina los diferentes espacios escénicos con los personajes del cuento a realizar.  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CONSTRUCCIÓN DE LA MARIONETA: (GRUPO B).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GRUPO B – Dibujar en hoja de dibujo N° 3 los rostros de cada personaje.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Llevar para la clase presencial y los materiales indicados.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MATERIALES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esfera de Telgopor N° 3, (para el rostro).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rollo de papel higiénico o servilleta blanco.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adhesivo vinílico Fortex  de 125gr. (por grupo)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bolsa de polietileno.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caja de clic (por grupo)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