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i w:val="1"/>
          <w:color w:val="000000"/>
          <w:sz w:val="24"/>
          <w:szCs w:val="24"/>
          <w:u w:val="single"/>
          <w:rtl w:val="0"/>
        </w:rPr>
        <w:t xml:space="preserve">Escuela de Comercio Nº 1 “Prof. José Antonio Casas”</w:t>
      </w:r>
      <w:r w:rsidDel="00000000" w:rsidR="00000000" w:rsidRPr="00000000">
        <w:rPr>
          <w:rFonts w:ascii="Georgia" w:cs="Georgia" w:eastAsia="Georgia" w:hAnsi="Georgia"/>
          <w:color w:val="000000"/>
          <w:sz w:val="24"/>
          <w:szCs w:val="24"/>
          <w:u w:val="single"/>
          <w:rtl w:val="0"/>
        </w:rPr>
        <w:t xml:space="preserve">  – Jujuy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708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highlight w:val="white"/>
          <w:rtl w:val="0"/>
        </w:rPr>
        <w:t xml:space="preserve">2021 - “Año del Bicentenario del Día Grande de Jujuy”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highlight w:val="white"/>
          <w:u w:val="single"/>
          <w:rtl w:val="0"/>
        </w:rPr>
        <w:t xml:space="preserve">DOCENTES</w:t>
      </w:r>
      <w:r w:rsidDel="00000000" w:rsidR="00000000" w:rsidRPr="00000000">
        <w:rPr>
          <w:rFonts w:ascii="Calibri" w:cs="Calibri" w:eastAsia="Calibri" w:hAnsi="Calibri"/>
          <w:i w:val="1"/>
          <w:color w:val="000000"/>
          <w:highlight w:val="white"/>
          <w:rtl w:val="0"/>
        </w:rPr>
        <w:t xml:space="preserve">:   PROF.  VILCA, ANGELA Y PROF.  RIVERO GLORIA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Calibri" w:cs="Calibri" w:eastAsia="Calibri" w:hAnsi="Calibri"/>
          <w:b w:val="1"/>
          <w:i w:val="1"/>
          <w:color w:val="000000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highlight w:val="white"/>
          <w:u w:val="single"/>
          <w:rtl w:val="0"/>
        </w:rPr>
        <w:t xml:space="preserve">CLASSROOM</w:t>
      </w:r>
      <w:r w:rsidDel="00000000" w:rsidR="00000000" w:rsidRPr="00000000">
        <w:rPr>
          <w:rFonts w:ascii="Calibri" w:cs="Calibri" w:eastAsia="Calibri" w:hAnsi="Calibri"/>
          <w:i w:val="1"/>
          <w:color w:val="000000"/>
          <w:highlight w:val="white"/>
          <w:rtl w:val="0"/>
        </w:rPr>
        <w:t xml:space="preserve">: CODIGO DE CLASE 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highlight w:val="white"/>
          <w:rtl w:val="0"/>
        </w:rPr>
        <w:t xml:space="preserve">k5m5ncn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Calibri" w:cs="Calibri" w:eastAsia="Calibri" w:hAnsi="Calibri"/>
          <w:b w:val="1"/>
          <w:i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highlight w:val="white"/>
          <w:rtl w:val="0"/>
        </w:rPr>
        <w:t xml:space="preserve">CURSO: 3ro 1ra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8"/>
          <w:szCs w:val="28"/>
          <w:highlight w:val="white"/>
          <w:u w:val="single"/>
          <w:rtl w:val="0"/>
        </w:rPr>
        <w:t xml:space="preserve">TRABAJO PRÁCTICO N°4 DE ARTE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40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  <w:u w:val="single"/>
          <w:rtl w:val="0"/>
        </w:rPr>
        <w:t xml:space="preserve">TEMA</w:t>
      </w:r>
      <w:r w:rsidDel="00000000" w:rsidR="00000000" w:rsidRPr="00000000">
        <w:rPr>
          <w:rFonts w:ascii="Arial" w:cs="Arial" w:eastAsia="Arial" w:hAnsi="Arial"/>
          <w:b w:val="1"/>
          <w:color w:val="000000"/>
          <w:highlight w:val="white"/>
          <w:rtl w:val="0"/>
        </w:rPr>
        <w:t xml:space="preserve">:  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EXPLORACIÓN DE TÉCNICAS Y LENGUAJES PARA UNA PRODUCCIÓN ARTÍSTICA.</w:t>
      </w:r>
    </w:p>
    <w:p w:rsidR="00000000" w:rsidDel="00000000" w:rsidP="00000000" w:rsidRDefault="00000000" w:rsidRPr="00000000" w14:paraId="0000000D">
      <w:pPr>
        <w:spacing w:after="200" w:line="240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                - GUION – PARTES DE UN GRUION TEATRAL - PERSONAJES.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LEER ATENTAMENTE LAS DEFINICIONES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En un cuento se da a conocer una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historia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con distintas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acciones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Estas ocurren en un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tiempo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y en un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lugar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Quienes participan en esas acciones se llama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personaje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230277" cy="2422707"/>
            <wp:effectExtent b="0" l="0" r="0" t="0"/>
            <wp:docPr descr="Cómo elaborar un guión escénico? - ppt descargar" id="1" name="image1.png"/>
            <a:graphic>
              <a:graphicData uri="http://schemas.openxmlformats.org/drawingml/2006/picture">
                <pic:pic>
                  <pic:nvPicPr>
                    <pic:cNvPr descr="Cómo elaborar un guión escénico? - ppt descargar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0277" cy="24227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067661" cy="2845140"/>
            <wp:effectExtent b="0" l="0" r="0" t="0"/>
            <wp:docPr descr="Cómo hacer un GUION TEATRAL - Estructura y pasos" id="3" name="image3.png"/>
            <a:graphic>
              <a:graphicData uri="http://schemas.openxmlformats.org/drawingml/2006/picture">
                <pic:pic>
                  <pic:nvPicPr>
                    <pic:cNvPr descr="Cómo hacer un GUION TEATRAL - Estructura y pasos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661" cy="2845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436920" cy="3154651"/>
            <wp:effectExtent b="0" l="0" r="0" t="0"/>
            <wp:docPr descr="Puede ser una imagen de texto que dice &quot;¿QUE Es? DIALOGO NORMAS ntercambio de ungormación entre dos más personas de manera TIPOS DIRECTO: Se reproduce literalmente lo que dicen. Hoy lo vamos pasar bien Estás segura? Uşamos Intervención Larage para marcar la cada personaje No se repite al ginal -Estoy cansado. También como introducción del comentario del narrador. -Estoy cansado -dijo Juan. Si sigue hablando después del comentario, se clebe cerara otraraya. -Estoy cansado -dijo Juan -He voya casa. INDrRECTO Elnarrador repro reproduce lcis palabras dle los protego Maria dijo Juan que pasarian bien pero Jeuan no estaba muy seguro 1000 @cpaez01&quot;" id="2" name="image2.png"/>
            <a:graphic>
              <a:graphicData uri="http://schemas.openxmlformats.org/drawingml/2006/picture">
                <pic:pic>
                  <pic:nvPicPr>
                    <pic:cNvPr descr="Puede ser una imagen de texto que dice &quot;¿QUE Es? DIALOGO NORMAS ntercambio de ungormación entre dos más personas de manera TIPOS DIRECTO: Se reproduce literalmente lo que dicen. Hoy lo vamos pasar bien Estás segura? Uşamos Intervención Larage para marcar la cada personaje No se repite al ginal -Estoy cansado. También como introducción del comentario del narrador. -Estoy cansado -dijo Juan. Si sigue hablando después del comentario, se clebe cerara otraraya. -Estoy cansado -dijo Juan -He voya casa. INDrRECTO Elnarrador repro reproduce lcis palabras dle los protego Maria dijo Juan que pasarian bien pero Jeuan no estaba muy seguro 1000 @cpaez01&quot;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6920" cy="3154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0" distT="0" distL="0" distR="0">
            <wp:extent cx="5400040" cy="303276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Consignas: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GRUPO B: Dibujar y pintar en una hoja de dibujo, las características principales de tu personaje (silueta de la marioneta), en esta instancia, se busca relavar o describir el aspecto general, su rostro, sus rasgos faciales, vestimenta, pinado, accesorio, en relación con la personalidad del personaje.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GRUPO A: realizar la misma consigna DEL PUNTO N° 1, pero agregar los distintos espacio escénico, para la realización del libro “3D” junto con sus personajes. ¡¡¡¡¡Tener en cuenta las definiciones!!!!!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