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D9F" w:rsidRPr="00BE0C38" w:rsidRDefault="00BE0C38" w:rsidP="002B2D9F">
      <w:pPr>
        <w:jc w:val="center"/>
        <w:rPr>
          <w:rFonts w:ascii="Arial" w:hAnsi="Arial" w:cs="Arial"/>
          <w:sz w:val="18"/>
          <w:szCs w:val="18"/>
        </w:rPr>
      </w:pPr>
      <w:r>
        <w:rPr>
          <w:rFonts w:ascii="Arial" w:hAnsi="Arial" w:cs="Arial"/>
          <w:sz w:val="16"/>
          <w:szCs w:val="16"/>
        </w:rPr>
        <w:t xml:space="preserve">    </w:t>
      </w:r>
      <w:r>
        <w:rPr>
          <w:rFonts w:ascii="Arial" w:hAnsi="Arial" w:cs="Arial"/>
          <w:b/>
          <w:sz w:val="18"/>
          <w:szCs w:val="18"/>
          <w:u w:val="single"/>
        </w:rPr>
        <w:t>ESCUELA DE COMERCIO N° 1 PROF.”JOSÉ A CASAS”</w:t>
      </w:r>
    </w:p>
    <w:p w:rsidR="002B2D9F" w:rsidRPr="00BE0C38" w:rsidRDefault="00BE0C38" w:rsidP="002B2D9F">
      <w:pPr>
        <w:spacing w:after="0" w:line="240" w:lineRule="auto"/>
        <w:rPr>
          <w:rFonts w:ascii="Arial" w:eastAsia="Times New Roman" w:hAnsi="Arial" w:cs="Arial"/>
          <w:b/>
          <w:color w:val="000000"/>
          <w:sz w:val="18"/>
          <w:szCs w:val="18"/>
          <w:lang w:eastAsia="es-AR"/>
        </w:rPr>
      </w:pPr>
      <w:r>
        <w:rPr>
          <w:rFonts w:ascii="Arial" w:eastAsia="Times New Roman" w:hAnsi="Arial" w:cs="Arial"/>
          <w:b/>
          <w:color w:val="000000"/>
          <w:sz w:val="18"/>
          <w:szCs w:val="18"/>
          <w:lang w:eastAsia="es-AR"/>
        </w:rPr>
        <w:t>PROFESORA: Cristina Argañaraz, Alejandra V. Borda, Oscar Guitian y Silvia Rodríguez.</w:t>
      </w:r>
    </w:p>
    <w:p w:rsidR="002B2D9F" w:rsidRPr="00BE0C38" w:rsidRDefault="002B2D9F" w:rsidP="002B2D9F">
      <w:pPr>
        <w:spacing w:after="0" w:line="240" w:lineRule="auto"/>
        <w:rPr>
          <w:rFonts w:ascii="Arial" w:eastAsia="Times New Roman" w:hAnsi="Arial" w:cs="Arial"/>
          <w:b/>
          <w:color w:val="000000"/>
          <w:sz w:val="18"/>
          <w:szCs w:val="18"/>
          <w:lang w:eastAsia="es-AR"/>
        </w:rPr>
      </w:pPr>
      <w:r w:rsidRPr="00BE0C38">
        <w:rPr>
          <w:rFonts w:ascii="Arial" w:eastAsia="Times New Roman" w:hAnsi="Arial" w:cs="Arial"/>
          <w:b/>
          <w:color w:val="000000"/>
          <w:sz w:val="18"/>
          <w:szCs w:val="18"/>
          <w:lang w:eastAsia="es-AR"/>
        </w:rPr>
        <w:t>CURSO: 4</w:t>
      </w:r>
      <w:r w:rsidR="00BE0C38" w:rsidRPr="00BE0C38">
        <w:rPr>
          <w:rFonts w:ascii="Arial" w:eastAsia="Times New Roman" w:hAnsi="Arial" w:cs="Arial"/>
          <w:b/>
          <w:color w:val="000000"/>
          <w:sz w:val="18"/>
          <w:szCs w:val="18"/>
          <w:lang w:eastAsia="es-AR"/>
        </w:rPr>
        <w:t>to                DIVISION 1ra,</w:t>
      </w:r>
      <w:r w:rsidRPr="00BE0C38">
        <w:rPr>
          <w:rFonts w:ascii="Arial" w:eastAsia="Times New Roman" w:hAnsi="Arial" w:cs="Arial"/>
          <w:b/>
          <w:color w:val="000000"/>
          <w:sz w:val="18"/>
          <w:szCs w:val="18"/>
          <w:lang w:eastAsia="es-AR"/>
        </w:rPr>
        <w:t xml:space="preserve"> 2da</w:t>
      </w:r>
      <w:r w:rsidR="00BE0C38" w:rsidRPr="00BE0C38">
        <w:rPr>
          <w:rFonts w:ascii="Arial" w:eastAsia="Times New Roman" w:hAnsi="Arial" w:cs="Arial"/>
          <w:b/>
          <w:color w:val="000000"/>
          <w:sz w:val="18"/>
          <w:szCs w:val="18"/>
          <w:lang w:eastAsia="es-AR"/>
        </w:rPr>
        <w:t>, 3ra, 4ta, 5ta y 6ta</w:t>
      </w:r>
      <w:r w:rsidRPr="00BE0C38">
        <w:rPr>
          <w:rFonts w:ascii="Arial" w:eastAsia="Times New Roman" w:hAnsi="Arial" w:cs="Arial"/>
          <w:b/>
          <w:color w:val="000000"/>
          <w:sz w:val="18"/>
          <w:szCs w:val="18"/>
          <w:lang w:eastAsia="es-AR"/>
        </w:rPr>
        <w:t xml:space="preserve">   Turno: Mañana y Tarde</w:t>
      </w:r>
    </w:p>
    <w:p w:rsidR="002B2D9F" w:rsidRPr="00BE0C38" w:rsidRDefault="002B2D9F" w:rsidP="002B2D9F">
      <w:pPr>
        <w:spacing w:after="0" w:line="240" w:lineRule="auto"/>
        <w:rPr>
          <w:rFonts w:ascii="Arial" w:eastAsia="Times New Roman" w:hAnsi="Arial" w:cs="Arial"/>
          <w:b/>
          <w:color w:val="000000"/>
          <w:sz w:val="18"/>
          <w:szCs w:val="18"/>
          <w:lang w:eastAsia="es-AR"/>
        </w:rPr>
      </w:pPr>
      <w:r w:rsidRPr="00BE0C38">
        <w:rPr>
          <w:rFonts w:ascii="Arial" w:eastAsia="Times New Roman" w:hAnsi="Arial" w:cs="Arial"/>
          <w:b/>
          <w:color w:val="000000"/>
          <w:sz w:val="18"/>
          <w:szCs w:val="18"/>
          <w:lang w:eastAsia="es-AR"/>
        </w:rPr>
        <w:t>ASIGNATURA; HISTORIA</w:t>
      </w:r>
      <w:r w:rsidR="00CB11CB">
        <w:rPr>
          <w:rFonts w:ascii="Arial" w:eastAsia="Times New Roman" w:hAnsi="Arial" w:cs="Arial"/>
          <w:b/>
          <w:color w:val="000000"/>
          <w:sz w:val="18"/>
          <w:szCs w:val="18"/>
          <w:lang w:eastAsia="es-AR"/>
        </w:rPr>
        <w:t xml:space="preserve"> IV</w:t>
      </w:r>
    </w:p>
    <w:p w:rsidR="002B2D9F" w:rsidRPr="00BE0C38" w:rsidRDefault="002B2D9F" w:rsidP="002B2D9F">
      <w:pPr>
        <w:spacing w:after="0" w:line="240" w:lineRule="auto"/>
        <w:rPr>
          <w:rFonts w:ascii="Arial" w:eastAsia="Times New Roman" w:hAnsi="Arial" w:cs="Arial"/>
          <w:b/>
          <w:color w:val="000000"/>
          <w:sz w:val="18"/>
          <w:szCs w:val="18"/>
          <w:lang w:eastAsia="es-AR"/>
        </w:rPr>
      </w:pPr>
      <w:r w:rsidRPr="00BE0C38">
        <w:rPr>
          <w:rFonts w:ascii="Arial" w:eastAsia="Times New Roman" w:hAnsi="Arial" w:cs="Arial"/>
          <w:b/>
          <w:color w:val="000000"/>
          <w:sz w:val="18"/>
          <w:szCs w:val="18"/>
          <w:lang w:eastAsia="es-AR"/>
        </w:rPr>
        <w:t>TEMA: El Modelo Agro exportador.</w:t>
      </w:r>
      <w:r w:rsidR="00CB11CB">
        <w:rPr>
          <w:rFonts w:ascii="Arial" w:eastAsia="Times New Roman" w:hAnsi="Arial" w:cs="Arial"/>
          <w:b/>
          <w:color w:val="000000"/>
          <w:sz w:val="18"/>
          <w:szCs w:val="18"/>
          <w:lang w:eastAsia="es-AR"/>
        </w:rPr>
        <w:t xml:space="preserve"> Generación del 80.</w:t>
      </w:r>
      <w:bookmarkStart w:id="0" w:name="_GoBack"/>
      <w:bookmarkEnd w:id="0"/>
    </w:p>
    <w:p w:rsidR="002B2D9F" w:rsidRPr="00BE0C38" w:rsidRDefault="002B2D9F">
      <w:pPr>
        <w:rPr>
          <w:rFonts w:ascii="Arial" w:hAnsi="Arial" w:cs="Arial"/>
          <w:b/>
          <w:sz w:val="18"/>
          <w:szCs w:val="18"/>
          <w:u w:val="single"/>
        </w:rPr>
      </w:pPr>
      <w:r w:rsidRPr="00BE0C38">
        <w:rPr>
          <w:rFonts w:ascii="Arial" w:hAnsi="Arial" w:cs="Arial"/>
          <w:sz w:val="18"/>
          <w:szCs w:val="18"/>
        </w:rPr>
        <w:t xml:space="preserve">                                                   </w:t>
      </w:r>
      <w:r w:rsidRPr="00BE0C38">
        <w:rPr>
          <w:rFonts w:ascii="Arial" w:hAnsi="Arial" w:cs="Arial"/>
          <w:b/>
          <w:sz w:val="18"/>
          <w:szCs w:val="18"/>
          <w:u w:val="single"/>
        </w:rPr>
        <w:t xml:space="preserve">Trabajo </w:t>
      </w:r>
      <w:r w:rsidR="001675CF" w:rsidRPr="00BE0C38">
        <w:rPr>
          <w:rFonts w:ascii="Arial" w:hAnsi="Arial" w:cs="Arial"/>
          <w:b/>
          <w:sz w:val="18"/>
          <w:szCs w:val="18"/>
          <w:u w:val="single"/>
        </w:rPr>
        <w:t>Práctico</w:t>
      </w:r>
      <w:r w:rsidR="00CB11CB">
        <w:rPr>
          <w:rFonts w:ascii="Arial" w:hAnsi="Arial" w:cs="Arial"/>
          <w:b/>
          <w:sz w:val="18"/>
          <w:szCs w:val="18"/>
          <w:u w:val="single"/>
        </w:rPr>
        <w:t xml:space="preserve"> N°10</w:t>
      </w:r>
    </w:p>
    <w:p w:rsidR="002B2D9F" w:rsidRPr="001675CF" w:rsidRDefault="002B2D9F">
      <w:pPr>
        <w:rPr>
          <w:rFonts w:ascii="Arial" w:hAnsi="Arial" w:cs="Arial"/>
          <w:b/>
          <w:sz w:val="18"/>
          <w:szCs w:val="18"/>
          <w:u w:val="single"/>
        </w:rPr>
      </w:pPr>
      <w:r w:rsidRPr="001675CF">
        <w:rPr>
          <w:rFonts w:ascii="Arial" w:hAnsi="Arial" w:cs="Arial"/>
          <w:b/>
          <w:sz w:val="18"/>
          <w:szCs w:val="18"/>
          <w:u w:val="single"/>
        </w:rPr>
        <w:t>Información:</w:t>
      </w:r>
    </w:p>
    <w:p w:rsidR="00B301F8" w:rsidRPr="00517ABA" w:rsidRDefault="00B301F8">
      <w:pPr>
        <w:rPr>
          <w:rFonts w:ascii="Arial" w:hAnsi="Arial" w:cs="Arial"/>
          <w:sz w:val="18"/>
          <w:szCs w:val="18"/>
        </w:rPr>
      </w:pPr>
      <w:r w:rsidRPr="00517ABA">
        <w:rPr>
          <w:rFonts w:ascii="Arial" w:hAnsi="Arial" w:cs="Arial"/>
          <w:sz w:val="18"/>
          <w:szCs w:val="18"/>
        </w:rPr>
        <w:t>El modelo agroexportador abarco la segunda mitad del siglo XX hasta aproximadamente 1930, su época de esplendor transcurrió entre los años 1880-1914.</w:t>
      </w:r>
    </w:p>
    <w:p w:rsidR="00B301F8" w:rsidRPr="00517ABA" w:rsidRDefault="00B301F8">
      <w:pPr>
        <w:rPr>
          <w:rFonts w:ascii="Arial" w:hAnsi="Arial" w:cs="Arial"/>
          <w:sz w:val="18"/>
          <w:szCs w:val="18"/>
        </w:rPr>
      </w:pPr>
      <w:r w:rsidRPr="00517ABA">
        <w:rPr>
          <w:rFonts w:ascii="Arial" w:hAnsi="Arial" w:cs="Arial"/>
          <w:sz w:val="18"/>
          <w:szCs w:val="18"/>
        </w:rPr>
        <w:t xml:space="preserve">Se </w:t>
      </w:r>
      <w:r w:rsidR="00BE0C38" w:rsidRPr="00517ABA">
        <w:rPr>
          <w:rFonts w:ascii="Arial" w:hAnsi="Arial" w:cs="Arial"/>
          <w:sz w:val="18"/>
          <w:szCs w:val="18"/>
        </w:rPr>
        <w:t>de</w:t>
      </w:r>
      <w:r w:rsidR="00BE0C38">
        <w:rPr>
          <w:rFonts w:ascii="Arial" w:hAnsi="Arial" w:cs="Arial"/>
          <w:sz w:val="18"/>
          <w:szCs w:val="18"/>
        </w:rPr>
        <w:t>nominó agroexportador porque el</w:t>
      </w:r>
      <w:r w:rsidRPr="00517ABA">
        <w:rPr>
          <w:rFonts w:ascii="Arial" w:hAnsi="Arial" w:cs="Arial"/>
          <w:sz w:val="18"/>
          <w:szCs w:val="18"/>
        </w:rPr>
        <w:t xml:space="preserve"> país cumplió con la función de proveer materia prima para el mercado mundial, especialmente para las industrias derivadas de la actividad agropecuaria, basada en la producción agrícola( trigo, maíz y lino) y la ganadería</w:t>
      </w:r>
      <w:r w:rsidR="00517ABA" w:rsidRPr="00517ABA">
        <w:rPr>
          <w:rFonts w:ascii="Arial" w:hAnsi="Arial" w:cs="Arial"/>
          <w:sz w:val="18"/>
          <w:szCs w:val="18"/>
        </w:rPr>
        <w:t>(</w:t>
      </w:r>
      <w:r w:rsidRPr="00517ABA">
        <w:rPr>
          <w:rFonts w:ascii="Arial" w:hAnsi="Arial" w:cs="Arial"/>
          <w:sz w:val="18"/>
          <w:szCs w:val="18"/>
        </w:rPr>
        <w:t xml:space="preserve"> carnes y lana)</w:t>
      </w:r>
      <w:r w:rsidR="00517ABA" w:rsidRPr="00517ABA">
        <w:rPr>
          <w:rFonts w:ascii="Arial" w:hAnsi="Arial" w:cs="Arial"/>
          <w:sz w:val="18"/>
          <w:szCs w:val="18"/>
        </w:rPr>
        <w:t>.</w:t>
      </w:r>
    </w:p>
    <w:p w:rsidR="00517ABA" w:rsidRPr="00517ABA" w:rsidRDefault="00517ABA">
      <w:pPr>
        <w:rPr>
          <w:rFonts w:ascii="Arial" w:hAnsi="Arial" w:cs="Arial"/>
          <w:sz w:val="18"/>
          <w:szCs w:val="18"/>
        </w:rPr>
      </w:pPr>
      <w:r w:rsidRPr="00517ABA">
        <w:rPr>
          <w:rFonts w:ascii="Arial" w:hAnsi="Arial" w:cs="Arial"/>
          <w:sz w:val="18"/>
          <w:szCs w:val="18"/>
        </w:rPr>
        <w:t xml:space="preserve">Los países de Europa Occidental, que se encontraban en un proceso de creciente industrialización, requerían los alimentos para una población que cada día aumentaba </w:t>
      </w:r>
      <w:r w:rsidR="00BE0C38" w:rsidRPr="00517ABA">
        <w:rPr>
          <w:rFonts w:ascii="Arial" w:hAnsi="Arial" w:cs="Arial"/>
          <w:sz w:val="18"/>
          <w:szCs w:val="18"/>
        </w:rPr>
        <w:t>más</w:t>
      </w:r>
      <w:r w:rsidRPr="00517ABA">
        <w:rPr>
          <w:rFonts w:ascii="Arial" w:hAnsi="Arial" w:cs="Arial"/>
          <w:sz w:val="18"/>
          <w:szCs w:val="18"/>
        </w:rPr>
        <w:t>. A su vez, demandaban materias primas que fueron utilizadas como insumos para las industrias.</w:t>
      </w:r>
    </w:p>
    <w:p w:rsidR="00517ABA" w:rsidRDefault="00517ABA">
      <w:pPr>
        <w:rPr>
          <w:rFonts w:ascii="Arial" w:hAnsi="Arial" w:cs="Arial"/>
          <w:sz w:val="18"/>
          <w:szCs w:val="18"/>
        </w:rPr>
      </w:pPr>
      <w:r w:rsidRPr="00517ABA">
        <w:rPr>
          <w:rFonts w:ascii="Arial" w:hAnsi="Arial" w:cs="Arial"/>
          <w:sz w:val="18"/>
          <w:szCs w:val="18"/>
        </w:rPr>
        <w:t xml:space="preserve"> Los alimentos como las materias en general, provenían de los países donde las condiciones climáticas y de suelo eran aptas para su producción.</w:t>
      </w:r>
    </w:p>
    <w:p w:rsidR="00517ABA" w:rsidRDefault="00517ABA">
      <w:pPr>
        <w:rPr>
          <w:rFonts w:ascii="Arial" w:hAnsi="Arial" w:cs="Arial"/>
          <w:color w:val="FF0000"/>
          <w:sz w:val="18"/>
          <w:szCs w:val="18"/>
        </w:rPr>
      </w:pPr>
      <w:r>
        <w:rPr>
          <w:rFonts w:ascii="Arial" w:hAnsi="Arial" w:cs="Arial"/>
          <w:sz w:val="18"/>
          <w:szCs w:val="18"/>
        </w:rPr>
        <w:t xml:space="preserve">La Argentina reunía estos atributos y junto a otros países, pudo insertarse al comercio internacional como </w:t>
      </w:r>
      <w:r w:rsidR="00A87F44">
        <w:rPr>
          <w:rFonts w:ascii="Arial" w:hAnsi="Arial" w:cs="Arial"/>
          <w:sz w:val="18"/>
          <w:szCs w:val="18"/>
        </w:rPr>
        <w:t xml:space="preserve">productora de materias primas, mientras que los países Europeos lo hicieron atreves de la exportación de productos manufacturados. A este proceso se lo conoce como la </w:t>
      </w:r>
      <w:r w:rsidR="00A87F44" w:rsidRPr="00A87F44">
        <w:rPr>
          <w:rFonts w:ascii="Arial" w:hAnsi="Arial" w:cs="Arial"/>
          <w:color w:val="FF0000"/>
          <w:sz w:val="18"/>
          <w:szCs w:val="18"/>
        </w:rPr>
        <w:t>división internacional del trabajo</w:t>
      </w:r>
      <w:r w:rsidR="00A87F44">
        <w:rPr>
          <w:rFonts w:ascii="Arial" w:hAnsi="Arial" w:cs="Arial"/>
          <w:color w:val="FF0000"/>
          <w:sz w:val="18"/>
          <w:szCs w:val="18"/>
        </w:rPr>
        <w:t>.</w:t>
      </w:r>
    </w:p>
    <w:p w:rsidR="00A87F44" w:rsidRDefault="00A87F44">
      <w:pPr>
        <w:rPr>
          <w:rFonts w:ascii="Arial" w:hAnsi="Arial" w:cs="Arial"/>
          <w:sz w:val="18"/>
          <w:szCs w:val="18"/>
        </w:rPr>
      </w:pPr>
      <w:r w:rsidRPr="00A87F44">
        <w:rPr>
          <w:rFonts w:ascii="Arial" w:hAnsi="Arial" w:cs="Arial"/>
          <w:sz w:val="18"/>
          <w:szCs w:val="18"/>
        </w:rPr>
        <w:t>Una ser</w:t>
      </w:r>
      <w:r>
        <w:rPr>
          <w:rFonts w:ascii="Arial" w:hAnsi="Arial" w:cs="Arial"/>
          <w:sz w:val="18"/>
          <w:szCs w:val="18"/>
        </w:rPr>
        <w:t>ie de condiciones fueron necesarias para que la Argentina pudiera insertarse al comercio mundial como exportadora de materias primas.</w:t>
      </w:r>
    </w:p>
    <w:p w:rsidR="00A87F44" w:rsidRDefault="00A87F44">
      <w:pPr>
        <w:rPr>
          <w:rFonts w:ascii="Arial" w:hAnsi="Arial" w:cs="Arial"/>
          <w:sz w:val="18"/>
          <w:szCs w:val="18"/>
        </w:rPr>
      </w:pPr>
      <w:r>
        <w:rPr>
          <w:rFonts w:ascii="Arial" w:hAnsi="Arial" w:cs="Arial"/>
          <w:sz w:val="18"/>
          <w:szCs w:val="18"/>
        </w:rPr>
        <w:t>_</w:t>
      </w:r>
      <w:r w:rsidRPr="006F7196">
        <w:rPr>
          <w:rFonts w:ascii="Arial" w:hAnsi="Arial" w:cs="Arial"/>
          <w:b/>
          <w:i/>
          <w:sz w:val="18"/>
          <w:szCs w:val="18"/>
        </w:rPr>
        <w:t>La incorporación de nuevas tierras</w:t>
      </w:r>
      <w:r>
        <w:rPr>
          <w:rFonts w:ascii="Arial" w:hAnsi="Arial" w:cs="Arial"/>
          <w:sz w:val="18"/>
          <w:szCs w:val="18"/>
        </w:rPr>
        <w:t xml:space="preserve">: para expandir la actividad agrícola y ganadera se necesita incorporar nuevos territorios a la actividad productiva. </w:t>
      </w:r>
      <w:r w:rsidR="001675CF">
        <w:rPr>
          <w:rFonts w:ascii="Arial" w:hAnsi="Arial" w:cs="Arial"/>
          <w:sz w:val="18"/>
          <w:szCs w:val="18"/>
        </w:rPr>
        <w:t>Además</w:t>
      </w:r>
      <w:r>
        <w:rPr>
          <w:rFonts w:ascii="Arial" w:hAnsi="Arial" w:cs="Arial"/>
          <w:sz w:val="18"/>
          <w:szCs w:val="18"/>
        </w:rPr>
        <w:t xml:space="preserve"> había extensas </w:t>
      </w:r>
      <w:r w:rsidR="001675CF">
        <w:rPr>
          <w:rFonts w:ascii="Arial" w:hAnsi="Arial" w:cs="Arial"/>
          <w:sz w:val="18"/>
          <w:szCs w:val="18"/>
        </w:rPr>
        <w:t>áreas</w:t>
      </w:r>
      <w:r>
        <w:rPr>
          <w:rFonts w:ascii="Arial" w:hAnsi="Arial" w:cs="Arial"/>
          <w:sz w:val="18"/>
          <w:szCs w:val="18"/>
        </w:rPr>
        <w:t xml:space="preserve"> que no se trabajaban</w:t>
      </w:r>
      <w:r w:rsidR="00A3537F">
        <w:rPr>
          <w:rFonts w:ascii="Arial" w:hAnsi="Arial" w:cs="Arial"/>
          <w:sz w:val="18"/>
          <w:szCs w:val="18"/>
        </w:rPr>
        <w:t xml:space="preserve">, y otras en poder de los indígenas, que el Estado no había podido controlar. Durante la década de 1870, se organizaron numerosas expediciones en las que el Estado avanzo en acciones de reconocimiento en las zonas de la Pampa, Patagonia y Chaco. En 1879 la Campaña del Desierto tuvo como objetivo la incorporación bajo el control estatal de los territorios indígenas ubicados al oeste de Buenos Aires, y Rio Negro. Algunas tierras fueron adquiridas por estancieros, otras otorgadas a militares como retribución por los servicios prestados </w:t>
      </w:r>
      <w:r w:rsidR="006F7196">
        <w:rPr>
          <w:rFonts w:ascii="Arial" w:hAnsi="Arial" w:cs="Arial"/>
          <w:sz w:val="18"/>
          <w:szCs w:val="18"/>
        </w:rPr>
        <w:t>durante la campaña militar. Los indígenas fueron diezmados y vencidos durante la guerra.</w:t>
      </w:r>
    </w:p>
    <w:p w:rsidR="006F7196" w:rsidRDefault="006F7196">
      <w:pPr>
        <w:rPr>
          <w:rFonts w:ascii="Arial" w:hAnsi="Arial" w:cs="Arial"/>
          <w:sz w:val="18"/>
          <w:szCs w:val="18"/>
        </w:rPr>
      </w:pPr>
      <w:r>
        <w:rPr>
          <w:rFonts w:ascii="Arial" w:hAnsi="Arial" w:cs="Arial"/>
          <w:sz w:val="18"/>
          <w:szCs w:val="18"/>
        </w:rPr>
        <w:t xml:space="preserve"> Con la progresiva incorporación de las tierras de Chaco y la Patagonia, con la formación de los territorios nacionales y gobernaciones en 1880, la organización nacional logro consolidarse.</w:t>
      </w:r>
    </w:p>
    <w:p w:rsidR="006F7196" w:rsidRDefault="006F7196">
      <w:pPr>
        <w:rPr>
          <w:rFonts w:ascii="Arial" w:hAnsi="Arial" w:cs="Arial"/>
          <w:sz w:val="18"/>
          <w:szCs w:val="18"/>
        </w:rPr>
      </w:pPr>
      <w:r>
        <w:rPr>
          <w:rFonts w:ascii="Arial" w:hAnsi="Arial" w:cs="Arial"/>
          <w:sz w:val="18"/>
          <w:szCs w:val="18"/>
        </w:rPr>
        <w:t>_</w:t>
      </w:r>
      <w:r w:rsidRPr="00D10A89">
        <w:rPr>
          <w:rFonts w:ascii="Arial" w:hAnsi="Arial" w:cs="Arial"/>
          <w:b/>
          <w:i/>
          <w:sz w:val="18"/>
          <w:szCs w:val="18"/>
        </w:rPr>
        <w:t>Las obras de infraestructuras (ferrocarriles- puertos</w:t>
      </w:r>
      <w:r>
        <w:rPr>
          <w:rFonts w:ascii="Arial" w:hAnsi="Arial" w:cs="Arial"/>
          <w:b/>
          <w:sz w:val="18"/>
          <w:szCs w:val="18"/>
        </w:rPr>
        <w:t xml:space="preserve">: </w:t>
      </w:r>
      <w:r>
        <w:rPr>
          <w:rFonts w:ascii="Arial" w:hAnsi="Arial" w:cs="Arial"/>
          <w:sz w:val="18"/>
          <w:szCs w:val="18"/>
        </w:rPr>
        <w:t>Que posibilitaron el transporte de materia prima desde los centros de producción hacia los de consumo, el trazado de las líneas se realizo en forma radial ya que las tierras, se dirigen y convergen en los untos centrales</w:t>
      </w:r>
      <w:r w:rsidR="00285F05">
        <w:rPr>
          <w:rFonts w:ascii="Arial" w:hAnsi="Arial" w:cs="Arial"/>
          <w:sz w:val="18"/>
          <w:szCs w:val="18"/>
        </w:rPr>
        <w:t xml:space="preserve">: la ciudad de Buenos Aires. Esta nueva configuración espacial favorece el desarrollo de la región pampeana y acentuó los desequilibrios regionales de carácter económico y social. El ferrocarril ocupo un lugar relevante en la integración del Estado Nacional, permitió el crecimiento de nuevos pueblos que funcionaban como centros de expansión social y productivas, como las colonias agrícolas ganaderas de la provincia de Buenos Aires, Santa Fe, Córdoba y la Patagonia. El mejoramiento del sistema </w:t>
      </w:r>
      <w:r w:rsidR="00D10A89">
        <w:rPr>
          <w:rFonts w:ascii="Arial" w:hAnsi="Arial" w:cs="Arial"/>
          <w:sz w:val="18"/>
          <w:szCs w:val="18"/>
        </w:rPr>
        <w:t>portuario</w:t>
      </w:r>
      <w:r w:rsidR="00285F05">
        <w:rPr>
          <w:rFonts w:ascii="Arial" w:hAnsi="Arial" w:cs="Arial"/>
          <w:sz w:val="18"/>
          <w:szCs w:val="18"/>
        </w:rPr>
        <w:t>, junto con la expansión del ferrocarril, permitió mayor fluidez al comercio interno y externo</w:t>
      </w:r>
      <w:r w:rsidR="00D10A89">
        <w:rPr>
          <w:rFonts w:ascii="Arial" w:hAnsi="Arial" w:cs="Arial"/>
          <w:sz w:val="18"/>
          <w:szCs w:val="18"/>
        </w:rPr>
        <w:t>.</w:t>
      </w:r>
    </w:p>
    <w:p w:rsidR="00D10A89" w:rsidRDefault="00D10A89">
      <w:pPr>
        <w:rPr>
          <w:rFonts w:ascii="Arial" w:hAnsi="Arial" w:cs="Arial"/>
          <w:sz w:val="18"/>
          <w:szCs w:val="18"/>
        </w:rPr>
      </w:pPr>
      <w:r>
        <w:rPr>
          <w:rFonts w:ascii="Arial" w:hAnsi="Arial" w:cs="Arial"/>
          <w:b/>
          <w:i/>
          <w:sz w:val="18"/>
          <w:szCs w:val="18"/>
        </w:rPr>
        <w:t>_La introducción de nuevos adelantos tecnológicos aplicados a la actividad productiva:</w:t>
      </w:r>
      <w:r>
        <w:rPr>
          <w:rFonts w:ascii="Arial" w:hAnsi="Arial" w:cs="Arial"/>
          <w:sz w:val="18"/>
          <w:szCs w:val="18"/>
        </w:rPr>
        <w:t xml:space="preserve"> La introducción masiva de alambrado permitió incluir la actividad agrícola en propiedades que hasta ese momento solo se destinaban a la cría de animales. Se logro realizar dos actividades en forma simultánea: la agricultura y la ganadería. Otros adelantos como el molino de viento, la zanga los aguados, los tanques australianos, los bebederos, facilitaron el almacenamiento de agua para el rodeo, también se </w:t>
      </w:r>
      <w:r w:rsidR="000C0948">
        <w:rPr>
          <w:rFonts w:ascii="Arial" w:hAnsi="Arial" w:cs="Arial"/>
          <w:sz w:val="18"/>
          <w:szCs w:val="18"/>
        </w:rPr>
        <w:t>introdujeron</w:t>
      </w:r>
      <w:r>
        <w:rPr>
          <w:rFonts w:ascii="Arial" w:hAnsi="Arial" w:cs="Arial"/>
          <w:sz w:val="18"/>
          <w:szCs w:val="18"/>
        </w:rPr>
        <w:t xml:space="preserve"> nuevas razas vacunas paulatinamente el ganado criollo fue suplantado por la raza </w:t>
      </w:r>
      <w:r w:rsidR="000C0948">
        <w:rPr>
          <w:rFonts w:ascii="Arial" w:hAnsi="Arial" w:cs="Arial"/>
          <w:sz w:val="18"/>
          <w:szCs w:val="18"/>
        </w:rPr>
        <w:t xml:space="preserve">Shorthorn, </w:t>
      </w:r>
      <w:proofErr w:type="spellStart"/>
      <w:r w:rsidR="000C0948">
        <w:rPr>
          <w:rFonts w:ascii="Arial" w:hAnsi="Arial" w:cs="Arial"/>
          <w:sz w:val="18"/>
          <w:szCs w:val="18"/>
        </w:rPr>
        <w:t>Hereford</w:t>
      </w:r>
      <w:proofErr w:type="gramStart"/>
      <w:r w:rsidR="000C0948">
        <w:rPr>
          <w:rFonts w:ascii="Arial" w:hAnsi="Arial" w:cs="Arial"/>
          <w:sz w:val="18"/>
          <w:szCs w:val="18"/>
        </w:rPr>
        <w:t>,se</w:t>
      </w:r>
      <w:proofErr w:type="spellEnd"/>
      <w:proofErr w:type="gramEnd"/>
      <w:r w:rsidR="000C0948">
        <w:rPr>
          <w:rFonts w:ascii="Arial" w:hAnsi="Arial" w:cs="Arial"/>
          <w:sz w:val="18"/>
          <w:szCs w:val="18"/>
        </w:rPr>
        <w:t xml:space="preserve"> </w:t>
      </w:r>
      <w:r w:rsidR="000C0948">
        <w:rPr>
          <w:rFonts w:ascii="Arial" w:hAnsi="Arial" w:cs="Arial"/>
          <w:sz w:val="18"/>
          <w:szCs w:val="18"/>
        </w:rPr>
        <w:lastRenderedPageBreak/>
        <w:t>incorporan nuevas fuentes de energía el motor a vapor como energía en las trilladoras y segadora para trigo y Alfalfa.</w:t>
      </w:r>
    </w:p>
    <w:p w:rsidR="000C0948" w:rsidRDefault="000C0948">
      <w:pPr>
        <w:rPr>
          <w:rFonts w:ascii="Arial" w:hAnsi="Arial" w:cs="Arial"/>
          <w:sz w:val="18"/>
          <w:szCs w:val="18"/>
        </w:rPr>
      </w:pPr>
      <w:r>
        <w:rPr>
          <w:rFonts w:ascii="Arial" w:hAnsi="Arial" w:cs="Arial"/>
          <w:b/>
          <w:i/>
          <w:sz w:val="18"/>
          <w:szCs w:val="18"/>
        </w:rPr>
        <w:t>-El aumento de la mano de obra necesaria para trabajar en las distintas actividades productivas:</w:t>
      </w:r>
      <w:r>
        <w:rPr>
          <w:rFonts w:ascii="Arial" w:hAnsi="Arial" w:cs="Arial"/>
          <w:sz w:val="18"/>
          <w:szCs w:val="18"/>
        </w:rPr>
        <w:t xml:space="preserve"> Gracias a los inmigrantes llegados de los países europeos, provenían mayoritariamente de España e Italia, en </w:t>
      </w:r>
      <w:r w:rsidR="00903E0A">
        <w:rPr>
          <w:rFonts w:ascii="Arial" w:hAnsi="Arial" w:cs="Arial"/>
          <w:sz w:val="18"/>
          <w:szCs w:val="18"/>
        </w:rPr>
        <w:t>menor</w:t>
      </w:r>
      <w:r>
        <w:rPr>
          <w:rFonts w:ascii="Arial" w:hAnsi="Arial" w:cs="Arial"/>
          <w:sz w:val="18"/>
          <w:szCs w:val="18"/>
        </w:rPr>
        <w:t xml:space="preserve"> cantidad de Francia, Rusia, Alemania y Gran Bretaña entre otros </w:t>
      </w:r>
      <w:r w:rsidR="00A00578">
        <w:rPr>
          <w:rFonts w:ascii="Arial" w:hAnsi="Arial" w:cs="Arial"/>
          <w:sz w:val="18"/>
          <w:szCs w:val="18"/>
        </w:rPr>
        <w:t>países. Muchos llegaron solos otros acompañados, cuando conseguían vivienda y trabaj</w:t>
      </w:r>
      <w:r w:rsidR="002C42FC">
        <w:rPr>
          <w:rFonts w:ascii="Arial" w:hAnsi="Arial" w:cs="Arial"/>
          <w:sz w:val="18"/>
          <w:szCs w:val="18"/>
        </w:rPr>
        <w:t xml:space="preserve">o venían el resto de la familia. A principios del siglo XX se quedan unos días en los hoteles de </w:t>
      </w:r>
      <w:r w:rsidR="00903E0A">
        <w:rPr>
          <w:rFonts w:ascii="Arial" w:hAnsi="Arial" w:cs="Arial"/>
          <w:sz w:val="18"/>
          <w:szCs w:val="18"/>
        </w:rPr>
        <w:t>inmigrantes,</w:t>
      </w:r>
      <w:r w:rsidR="002C42FC">
        <w:rPr>
          <w:rFonts w:ascii="Arial" w:hAnsi="Arial" w:cs="Arial"/>
          <w:sz w:val="18"/>
          <w:szCs w:val="18"/>
        </w:rPr>
        <w:t xml:space="preserve"> en el puerto de Buenos Aires, luego viajaban hacia sus destinos en las aéreas rurales, Allí realizaban tareas de campos, o en centros urbanos donde generalmente se dedicaban, generalmente a tareas de construcción, fabricas,  frigoríficos, talleres artesanales o con los medios de transporte como el ferrocarril, tranvías o carros.</w:t>
      </w:r>
    </w:p>
    <w:p w:rsidR="00935BA5" w:rsidRDefault="00935BA5">
      <w:pPr>
        <w:rPr>
          <w:rFonts w:ascii="Arial" w:hAnsi="Arial" w:cs="Arial"/>
          <w:sz w:val="18"/>
          <w:szCs w:val="18"/>
        </w:rPr>
      </w:pPr>
      <w:r>
        <w:rPr>
          <w:rFonts w:ascii="Arial" w:hAnsi="Arial" w:cs="Arial"/>
          <w:sz w:val="18"/>
          <w:szCs w:val="18"/>
        </w:rPr>
        <w:t>La mayoría de los inmigrantes se estableció en el aérea más vital y dinámica; la región pampeana.</w:t>
      </w:r>
    </w:p>
    <w:p w:rsidR="00935BA5" w:rsidRDefault="00935BA5">
      <w:pPr>
        <w:rPr>
          <w:rFonts w:ascii="Arial" w:hAnsi="Arial" w:cs="Arial"/>
          <w:sz w:val="18"/>
          <w:szCs w:val="18"/>
        </w:rPr>
      </w:pPr>
      <w:r>
        <w:rPr>
          <w:rFonts w:ascii="Arial" w:hAnsi="Arial" w:cs="Arial"/>
          <w:sz w:val="18"/>
          <w:szCs w:val="18"/>
        </w:rPr>
        <w:t>CONSIGNAS:</w:t>
      </w:r>
    </w:p>
    <w:p w:rsidR="00935BA5" w:rsidRDefault="00935BA5" w:rsidP="00935BA5">
      <w:pPr>
        <w:rPr>
          <w:rFonts w:ascii="Arial" w:hAnsi="Arial" w:cs="Arial"/>
          <w:sz w:val="18"/>
          <w:szCs w:val="18"/>
        </w:rPr>
      </w:pPr>
      <w:r>
        <w:rPr>
          <w:rFonts w:ascii="Arial" w:hAnsi="Arial" w:cs="Arial"/>
          <w:sz w:val="18"/>
          <w:szCs w:val="18"/>
        </w:rPr>
        <w:t>Teniendo en cuenta la información brindada responde las siguientes preguntas:</w:t>
      </w:r>
    </w:p>
    <w:p w:rsidR="00935BA5" w:rsidRDefault="00933424" w:rsidP="00935BA5">
      <w:pPr>
        <w:rPr>
          <w:rFonts w:ascii="Arial" w:hAnsi="Arial" w:cs="Arial"/>
          <w:sz w:val="18"/>
          <w:szCs w:val="18"/>
        </w:rPr>
      </w:pPr>
      <w:r>
        <w:rPr>
          <w:rFonts w:ascii="Arial" w:hAnsi="Arial" w:cs="Arial"/>
          <w:sz w:val="18"/>
          <w:szCs w:val="18"/>
        </w:rPr>
        <w:t xml:space="preserve">a) </w:t>
      </w:r>
      <w:r w:rsidR="00903E0A">
        <w:rPr>
          <w:rFonts w:ascii="Arial" w:hAnsi="Arial" w:cs="Arial"/>
          <w:sz w:val="18"/>
          <w:szCs w:val="18"/>
        </w:rPr>
        <w:t>¿Qué</w:t>
      </w:r>
      <w:r w:rsidR="00935BA5">
        <w:rPr>
          <w:rFonts w:ascii="Arial" w:hAnsi="Arial" w:cs="Arial"/>
          <w:sz w:val="18"/>
          <w:szCs w:val="18"/>
        </w:rPr>
        <w:t xml:space="preserve"> características tuvo el Modelo Agroexportador aplicado en la Argentina?</w:t>
      </w:r>
    </w:p>
    <w:p w:rsidR="00935BA5" w:rsidRDefault="00933424" w:rsidP="00935BA5">
      <w:pPr>
        <w:rPr>
          <w:rFonts w:ascii="Arial" w:hAnsi="Arial" w:cs="Arial"/>
          <w:sz w:val="18"/>
          <w:szCs w:val="18"/>
        </w:rPr>
      </w:pPr>
      <w:r>
        <w:rPr>
          <w:rFonts w:ascii="Arial" w:hAnsi="Arial" w:cs="Arial"/>
          <w:sz w:val="18"/>
          <w:szCs w:val="18"/>
        </w:rPr>
        <w:t>b) ¿</w:t>
      </w:r>
      <w:r w:rsidR="00935BA5">
        <w:rPr>
          <w:rFonts w:ascii="Arial" w:hAnsi="Arial" w:cs="Arial"/>
          <w:sz w:val="18"/>
          <w:szCs w:val="18"/>
        </w:rPr>
        <w:t>Puedes establecer algún tipo de relación entre las actividades económicas locales y las vinculadas con el modelo Agroexportador?</w:t>
      </w:r>
    </w:p>
    <w:p w:rsidR="00933424" w:rsidRDefault="00A1555A" w:rsidP="00935BA5">
      <w:pPr>
        <w:rPr>
          <w:rFonts w:ascii="Arial" w:hAnsi="Arial" w:cs="Arial"/>
          <w:sz w:val="18"/>
          <w:szCs w:val="18"/>
        </w:rPr>
      </w:pPr>
      <w:r>
        <w:rPr>
          <w:rFonts w:ascii="Arial" w:hAnsi="Arial" w:cs="Arial"/>
          <w:sz w:val="18"/>
          <w:szCs w:val="18"/>
        </w:rPr>
        <w:t>c</w:t>
      </w:r>
      <w:r w:rsidR="00933424">
        <w:rPr>
          <w:rFonts w:ascii="Arial" w:hAnsi="Arial" w:cs="Arial"/>
          <w:sz w:val="18"/>
          <w:szCs w:val="18"/>
        </w:rPr>
        <w:t xml:space="preserve">) </w:t>
      </w:r>
      <w:r w:rsidR="00903E0A">
        <w:rPr>
          <w:rFonts w:ascii="Arial" w:hAnsi="Arial" w:cs="Arial"/>
          <w:sz w:val="18"/>
          <w:szCs w:val="18"/>
        </w:rPr>
        <w:t>¿De</w:t>
      </w:r>
      <w:r w:rsidR="00933424">
        <w:rPr>
          <w:rFonts w:ascii="Arial" w:hAnsi="Arial" w:cs="Arial"/>
          <w:sz w:val="18"/>
          <w:szCs w:val="18"/>
        </w:rPr>
        <w:t xml:space="preserve"> dónde venían los inmigrantes?</w:t>
      </w:r>
    </w:p>
    <w:p w:rsidR="00933424" w:rsidRPr="00935BA5" w:rsidRDefault="00A1555A" w:rsidP="00935BA5">
      <w:pPr>
        <w:rPr>
          <w:rFonts w:ascii="Arial" w:hAnsi="Arial" w:cs="Arial"/>
          <w:sz w:val="18"/>
          <w:szCs w:val="18"/>
        </w:rPr>
      </w:pPr>
      <w:r>
        <w:rPr>
          <w:rFonts w:ascii="Arial" w:hAnsi="Arial" w:cs="Arial"/>
          <w:sz w:val="18"/>
          <w:szCs w:val="18"/>
        </w:rPr>
        <w:t>d</w:t>
      </w:r>
      <w:r w:rsidR="00933424">
        <w:rPr>
          <w:rFonts w:ascii="Arial" w:hAnsi="Arial" w:cs="Arial"/>
          <w:sz w:val="18"/>
          <w:szCs w:val="18"/>
        </w:rPr>
        <w:t>) Explica a que se llama División Internacional del Trabajo y de qué manera se inserto la Argentina al Mercado Mundial</w:t>
      </w:r>
      <w:proofErr w:type="gramStart"/>
      <w:r w:rsidR="00933424">
        <w:rPr>
          <w:rFonts w:ascii="Arial" w:hAnsi="Arial" w:cs="Arial"/>
          <w:sz w:val="18"/>
          <w:szCs w:val="18"/>
        </w:rPr>
        <w:t>.¿</w:t>
      </w:r>
      <w:proofErr w:type="gramEnd"/>
      <w:r w:rsidR="00933424">
        <w:rPr>
          <w:rFonts w:ascii="Arial" w:hAnsi="Arial" w:cs="Arial"/>
          <w:sz w:val="18"/>
          <w:szCs w:val="18"/>
        </w:rPr>
        <w:t xml:space="preserve"> Cuáles fueron los principales ciclos productivos?</w:t>
      </w:r>
    </w:p>
    <w:p w:rsidR="002C42FC" w:rsidRDefault="00903E0A" w:rsidP="00903E0A">
      <w:pPr>
        <w:jc w:val="center"/>
        <w:rPr>
          <w:rFonts w:ascii="Arial" w:hAnsi="Arial" w:cs="Arial"/>
          <w:b/>
          <w:sz w:val="18"/>
          <w:szCs w:val="18"/>
          <w:u w:val="single"/>
        </w:rPr>
      </w:pPr>
      <w:r>
        <w:rPr>
          <w:rFonts w:ascii="Arial" w:hAnsi="Arial" w:cs="Arial"/>
          <w:b/>
          <w:sz w:val="18"/>
          <w:szCs w:val="18"/>
          <w:u w:val="single"/>
        </w:rPr>
        <w:t>En cuanto a lo político</w:t>
      </w:r>
    </w:p>
    <w:p w:rsidR="007D33DD" w:rsidRDefault="007D33DD" w:rsidP="007D33DD">
      <w:pPr>
        <w:rPr>
          <w:rFonts w:ascii="Arial" w:hAnsi="Arial" w:cs="Arial"/>
          <w:b/>
          <w:sz w:val="18"/>
          <w:szCs w:val="18"/>
        </w:rPr>
      </w:pPr>
      <w:r>
        <w:rPr>
          <w:rFonts w:ascii="Arial" w:hAnsi="Arial" w:cs="Arial"/>
          <w:b/>
          <w:sz w:val="18"/>
          <w:szCs w:val="18"/>
        </w:rPr>
        <w:t xml:space="preserve">La llegada de Julio Argentino Roca marcó el comienzo de un periodo que tuvo un sello inconfundible: el del liberalismo de la Generación del 80. Está generación proveyó al país de brillantes intelectuales y dirigentes de una coherencia poco común en su pensamiento y acción, tanto, que puede reconocerse fácilmente la existencia de un </w:t>
      </w:r>
      <w:r>
        <w:rPr>
          <w:rFonts w:ascii="Arial" w:hAnsi="Arial" w:cs="Arial"/>
          <w:b/>
          <w:i/>
          <w:sz w:val="18"/>
          <w:szCs w:val="18"/>
        </w:rPr>
        <w:t>PROYECTO</w:t>
      </w:r>
      <w:r>
        <w:rPr>
          <w:rFonts w:ascii="Arial" w:hAnsi="Arial" w:cs="Arial"/>
          <w:b/>
          <w:sz w:val="18"/>
          <w:szCs w:val="18"/>
        </w:rPr>
        <w:t xml:space="preserve"> de país, implementado a través de la acción política.</w:t>
      </w:r>
    </w:p>
    <w:p w:rsidR="007D33DD" w:rsidRDefault="007D33DD" w:rsidP="007D33DD">
      <w:pPr>
        <w:rPr>
          <w:rFonts w:ascii="Arial" w:hAnsi="Arial" w:cs="Arial"/>
          <w:sz w:val="18"/>
          <w:szCs w:val="18"/>
        </w:rPr>
      </w:pPr>
      <w:r>
        <w:rPr>
          <w:rFonts w:ascii="Arial" w:hAnsi="Arial" w:cs="Arial"/>
          <w:sz w:val="18"/>
          <w:szCs w:val="18"/>
        </w:rPr>
        <w:t>La Argentina era una nación organizada pero con instituciones débiles todavía, por lo cual resultaba prioritario consolidar el Estado. El gobierno puso en marcha una serie de reformas administrativas e institucionales</w:t>
      </w:r>
      <w:r w:rsidR="0048023F">
        <w:rPr>
          <w:rFonts w:ascii="Arial" w:hAnsi="Arial" w:cs="Arial"/>
          <w:sz w:val="18"/>
          <w:szCs w:val="18"/>
        </w:rPr>
        <w:t xml:space="preserve"> para la consolidación del estado nacional entre las más importantes </w:t>
      </w:r>
      <w:r>
        <w:rPr>
          <w:rFonts w:ascii="Arial" w:hAnsi="Arial" w:cs="Arial"/>
          <w:sz w:val="18"/>
          <w:szCs w:val="18"/>
        </w:rPr>
        <w:t xml:space="preserve"> </w:t>
      </w:r>
      <w:r w:rsidR="0048023F">
        <w:rPr>
          <w:rFonts w:ascii="Arial" w:hAnsi="Arial" w:cs="Arial"/>
          <w:sz w:val="18"/>
          <w:szCs w:val="18"/>
        </w:rPr>
        <w:t>se destacan:</w:t>
      </w:r>
    </w:p>
    <w:p w:rsidR="0048023F" w:rsidRPr="0048023F" w:rsidRDefault="0048023F" w:rsidP="0048023F">
      <w:pPr>
        <w:pStyle w:val="Prrafodelista"/>
        <w:numPr>
          <w:ilvl w:val="0"/>
          <w:numId w:val="2"/>
        </w:numPr>
        <w:rPr>
          <w:rFonts w:ascii="Arial" w:hAnsi="Arial" w:cs="Arial"/>
          <w:b/>
          <w:sz w:val="18"/>
          <w:szCs w:val="18"/>
        </w:rPr>
      </w:pPr>
      <w:r w:rsidRPr="0048023F">
        <w:rPr>
          <w:rFonts w:ascii="Arial" w:hAnsi="Arial" w:cs="Arial"/>
          <w:b/>
          <w:sz w:val="18"/>
          <w:szCs w:val="18"/>
        </w:rPr>
        <w:t>Ley de Unificación Monetaria de 1881</w:t>
      </w:r>
      <w:r>
        <w:rPr>
          <w:rFonts w:ascii="Arial" w:hAnsi="Arial" w:cs="Arial"/>
          <w:b/>
          <w:sz w:val="18"/>
          <w:szCs w:val="18"/>
        </w:rPr>
        <w:t xml:space="preserve"> </w:t>
      </w:r>
      <w:r>
        <w:rPr>
          <w:rFonts w:ascii="Arial" w:hAnsi="Arial" w:cs="Arial"/>
          <w:sz w:val="18"/>
          <w:szCs w:val="18"/>
        </w:rPr>
        <w:t>que estableció un solo instituto de emisión y un sistema único de monedas y billetes (antes existían diversos medios de pago, billetes del Banco Provincia de Buenos aires y monedas extranjeras o acuñadas en las provincias).</w:t>
      </w:r>
    </w:p>
    <w:p w:rsidR="0048023F" w:rsidRDefault="0048023F" w:rsidP="0048023F">
      <w:pPr>
        <w:pStyle w:val="Prrafodelista"/>
        <w:numPr>
          <w:ilvl w:val="0"/>
          <w:numId w:val="2"/>
        </w:numPr>
        <w:rPr>
          <w:rFonts w:ascii="Arial" w:hAnsi="Arial" w:cs="Arial"/>
          <w:b/>
          <w:sz w:val="18"/>
          <w:szCs w:val="18"/>
        </w:rPr>
      </w:pPr>
      <w:r>
        <w:rPr>
          <w:rFonts w:ascii="Arial" w:hAnsi="Arial" w:cs="Arial"/>
          <w:b/>
          <w:sz w:val="18"/>
          <w:szCs w:val="18"/>
        </w:rPr>
        <w:t xml:space="preserve">LEY DE EDUCACIÓN COMÚN DE 1884, N°1420: </w:t>
      </w:r>
      <w:r>
        <w:rPr>
          <w:rFonts w:ascii="Arial" w:hAnsi="Arial" w:cs="Arial"/>
          <w:sz w:val="18"/>
          <w:szCs w:val="18"/>
        </w:rPr>
        <w:t xml:space="preserve">primaria, laica, obligatoria y gratuita y </w:t>
      </w:r>
      <w:r>
        <w:rPr>
          <w:rFonts w:ascii="Arial" w:hAnsi="Arial" w:cs="Arial"/>
          <w:b/>
          <w:sz w:val="18"/>
          <w:szCs w:val="18"/>
        </w:rPr>
        <w:t>LEY DE MATRIMONIO CIVIL DE 1888  N°2393.</w:t>
      </w:r>
    </w:p>
    <w:p w:rsidR="0048023F" w:rsidRPr="007F1A38" w:rsidRDefault="0048023F" w:rsidP="0048023F">
      <w:pPr>
        <w:pStyle w:val="Prrafodelista"/>
        <w:numPr>
          <w:ilvl w:val="0"/>
          <w:numId w:val="2"/>
        </w:numPr>
        <w:rPr>
          <w:rFonts w:ascii="Arial" w:hAnsi="Arial" w:cs="Arial"/>
          <w:b/>
          <w:sz w:val="18"/>
          <w:szCs w:val="18"/>
        </w:rPr>
      </w:pPr>
      <w:r>
        <w:rPr>
          <w:rFonts w:ascii="Arial" w:hAnsi="Arial" w:cs="Arial"/>
          <w:b/>
          <w:sz w:val="18"/>
          <w:szCs w:val="18"/>
        </w:rPr>
        <w:t>LEY DE TERRITORIOS NACIONALES DE 1884</w:t>
      </w:r>
      <w:r>
        <w:rPr>
          <w:rFonts w:ascii="Arial" w:hAnsi="Arial" w:cs="Arial"/>
          <w:sz w:val="18"/>
          <w:szCs w:val="18"/>
        </w:rPr>
        <w:t xml:space="preserve"> por la que se incorporaban al territorio nacional vastas regiones que luego se convirtieron en provincias: Chaco, Formosa, Misiones, La Pampa, Neuquén, Río Negro, Chubut, Santa Cruz</w:t>
      </w:r>
      <w:r w:rsidR="007F1A38">
        <w:rPr>
          <w:rFonts w:ascii="Arial" w:hAnsi="Arial" w:cs="Arial"/>
          <w:sz w:val="18"/>
          <w:szCs w:val="18"/>
        </w:rPr>
        <w:t xml:space="preserve"> y Tierra del Fuego.</w:t>
      </w:r>
    </w:p>
    <w:p w:rsidR="007F1A38" w:rsidRPr="007F1A38" w:rsidRDefault="007F1A38" w:rsidP="0048023F">
      <w:pPr>
        <w:pStyle w:val="Prrafodelista"/>
        <w:numPr>
          <w:ilvl w:val="0"/>
          <w:numId w:val="2"/>
        </w:numPr>
        <w:rPr>
          <w:rFonts w:ascii="Arial" w:hAnsi="Arial" w:cs="Arial"/>
          <w:b/>
          <w:sz w:val="18"/>
          <w:szCs w:val="18"/>
        </w:rPr>
      </w:pPr>
      <w:r>
        <w:rPr>
          <w:rFonts w:ascii="Arial" w:hAnsi="Arial" w:cs="Arial"/>
          <w:b/>
          <w:sz w:val="18"/>
          <w:szCs w:val="18"/>
        </w:rPr>
        <w:t xml:space="preserve">CREACIÓN DE LA MUNICIPALIDAD DE LA CIUDAD DE BUENOS AIRES </w:t>
      </w:r>
      <w:r>
        <w:rPr>
          <w:rFonts w:ascii="Arial" w:hAnsi="Arial" w:cs="Arial"/>
          <w:sz w:val="18"/>
          <w:szCs w:val="18"/>
        </w:rPr>
        <w:t>con un Poder Ejecutivo (el intendente, designado por el presidente de la Nación) y un Poder Legislativo (el Consejo Deliberante elegido por los ciudadanos de la Capital).</w:t>
      </w:r>
    </w:p>
    <w:p w:rsidR="007F1A38" w:rsidRDefault="007F1A38" w:rsidP="007F1A38">
      <w:pPr>
        <w:rPr>
          <w:rFonts w:ascii="Arial" w:hAnsi="Arial" w:cs="Arial"/>
          <w:b/>
          <w:sz w:val="18"/>
          <w:szCs w:val="18"/>
          <w:u w:val="single"/>
        </w:rPr>
      </w:pPr>
      <w:r>
        <w:rPr>
          <w:rFonts w:ascii="Arial" w:hAnsi="Arial" w:cs="Arial"/>
          <w:b/>
          <w:sz w:val="18"/>
          <w:szCs w:val="18"/>
        </w:rPr>
        <w:t xml:space="preserve"> </w:t>
      </w:r>
      <w:r>
        <w:rPr>
          <w:rFonts w:ascii="Arial" w:hAnsi="Arial" w:cs="Arial"/>
          <w:b/>
          <w:sz w:val="18"/>
          <w:szCs w:val="18"/>
          <w:u w:val="single"/>
        </w:rPr>
        <w:t>La reforma Electoral de 1912</w:t>
      </w:r>
    </w:p>
    <w:p w:rsidR="00834B3F" w:rsidRDefault="00834B3F" w:rsidP="007F1A38">
      <w:pPr>
        <w:rPr>
          <w:rFonts w:ascii="Arial" w:hAnsi="Arial" w:cs="Arial"/>
          <w:sz w:val="18"/>
          <w:szCs w:val="18"/>
        </w:rPr>
      </w:pPr>
      <w:r>
        <w:rPr>
          <w:rFonts w:ascii="Arial" w:hAnsi="Arial" w:cs="Arial"/>
          <w:sz w:val="18"/>
          <w:szCs w:val="18"/>
        </w:rPr>
        <w:t>Antes de la reforma el sistema electoral tenía las siguientes características.</w:t>
      </w:r>
    </w:p>
    <w:p w:rsidR="00A1555A" w:rsidRDefault="00A1555A" w:rsidP="007F1A38">
      <w:pPr>
        <w:rPr>
          <w:rFonts w:ascii="Arial" w:hAnsi="Arial" w:cs="Arial"/>
          <w:sz w:val="18"/>
          <w:szCs w:val="18"/>
        </w:rPr>
      </w:pPr>
    </w:p>
    <w:p w:rsidR="00834B3F" w:rsidRDefault="00834B3F" w:rsidP="007F1A38">
      <w:pPr>
        <w:rPr>
          <w:rFonts w:ascii="Arial" w:hAnsi="Arial" w:cs="Arial"/>
          <w:sz w:val="18"/>
          <w:szCs w:val="18"/>
        </w:rPr>
      </w:pPr>
    </w:p>
    <w:p w:rsidR="00834B3F" w:rsidRPr="007F1A38" w:rsidRDefault="00834B3F" w:rsidP="007F1A38">
      <w:pPr>
        <w:rPr>
          <w:rFonts w:ascii="Arial" w:hAnsi="Arial" w:cs="Arial"/>
          <w:sz w:val="18"/>
          <w:szCs w:val="18"/>
        </w:rPr>
      </w:pPr>
    </w:p>
    <w:tbl>
      <w:tblPr>
        <w:tblStyle w:val="Tablaconcuadrcula"/>
        <w:tblW w:w="0" w:type="auto"/>
        <w:tblLook w:val="04A0" w:firstRow="1" w:lastRow="0" w:firstColumn="1" w:lastColumn="0" w:noHBand="0" w:noVBand="1"/>
      </w:tblPr>
      <w:tblGrid>
        <w:gridCol w:w="4322"/>
        <w:gridCol w:w="4322"/>
      </w:tblGrid>
      <w:tr w:rsidR="00834B3F" w:rsidTr="00834B3F">
        <w:tc>
          <w:tcPr>
            <w:tcW w:w="4322" w:type="dxa"/>
          </w:tcPr>
          <w:p w:rsidR="00834B3F" w:rsidRPr="00834B3F" w:rsidRDefault="00834B3F" w:rsidP="00834B3F">
            <w:pPr>
              <w:jc w:val="center"/>
              <w:rPr>
                <w:rFonts w:ascii="Arial" w:hAnsi="Arial" w:cs="Arial"/>
                <w:sz w:val="20"/>
                <w:szCs w:val="20"/>
              </w:rPr>
            </w:pPr>
            <w:r>
              <w:rPr>
                <w:rFonts w:ascii="Arial" w:hAnsi="Arial" w:cs="Arial"/>
                <w:sz w:val="20"/>
                <w:szCs w:val="20"/>
              </w:rPr>
              <w:lastRenderedPageBreak/>
              <w:t>ANTES DE LA REFORMA</w:t>
            </w:r>
          </w:p>
        </w:tc>
        <w:tc>
          <w:tcPr>
            <w:tcW w:w="4322" w:type="dxa"/>
          </w:tcPr>
          <w:p w:rsidR="00834B3F" w:rsidRPr="00834B3F" w:rsidRDefault="00834B3F" w:rsidP="00BC1DA7">
            <w:pPr>
              <w:jc w:val="center"/>
              <w:rPr>
                <w:rFonts w:ascii="Arial" w:hAnsi="Arial" w:cs="Arial"/>
                <w:sz w:val="20"/>
                <w:szCs w:val="20"/>
              </w:rPr>
            </w:pPr>
            <w:r>
              <w:rPr>
                <w:rFonts w:ascii="Arial" w:hAnsi="Arial" w:cs="Arial"/>
                <w:sz w:val="20"/>
                <w:szCs w:val="20"/>
              </w:rPr>
              <w:t>LUEGO DE LA REFORMA DE 1912</w:t>
            </w:r>
          </w:p>
        </w:tc>
      </w:tr>
      <w:tr w:rsidR="00834B3F" w:rsidTr="00834B3F">
        <w:tc>
          <w:tcPr>
            <w:tcW w:w="4322" w:type="dxa"/>
          </w:tcPr>
          <w:p w:rsidR="00834B3F" w:rsidRDefault="00834B3F" w:rsidP="00834B3F">
            <w:pPr>
              <w:pStyle w:val="Prrafodelista"/>
              <w:numPr>
                <w:ilvl w:val="0"/>
                <w:numId w:val="3"/>
              </w:numPr>
              <w:rPr>
                <w:rFonts w:ascii="Arial" w:hAnsi="Arial" w:cs="Arial"/>
                <w:sz w:val="18"/>
                <w:szCs w:val="18"/>
              </w:rPr>
            </w:pPr>
            <w:r>
              <w:rPr>
                <w:rFonts w:ascii="Arial" w:hAnsi="Arial" w:cs="Arial"/>
                <w:sz w:val="18"/>
                <w:szCs w:val="18"/>
              </w:rPr>
              <w:t xml:space="preserve">Las elecciones se practicaban en todo el territorio nacional pero detrás de está fachada institucional existía </w:t>
            </w:r>
            <w:r w:rsidRPr="00834B3F">
              <w:rPr>
                <w:rFonts w:ascii="Arial" w:hAnsi="Arial" w:cs="Arial"/>
                <w:b/>
                <w:sz w:val="18"/>
                <w:szCs w:val="18"/>
              </w:rPr>
              <w:t>la práctica del fraude,</w:t>
            </w:r>
            <w:r>
              <w:rPr>
                <w:rFonts w:ascii="Arial" w:hAnsi="Arial" w:cs="Arial"/>
                <w:b/>
                <w:sz w:val="18"/>
                <w:szCs w:val="18"/>
              </w:rPr>
              <w:t xml:space="preserve"> </w:t>
            </w:r>
            <w:r>
              <w:rPr>
                <w:rFonts w:ascii="Arial" w:hAnsi="Arial" w:cs="Arial"/>
                <w:sz w:val="18"/>
                <w:szCs w:val="18"/>
              </w:rPr>
              <w:t xml:space="preserve">la “trampa electoral” y la compra del voto. Facilitaba el fraude la ausencia del voto secreto, la falta de garantías en la realización </w:t>
            </w:r>
            <w:r w:rsidR="00BC1DA7">
              <w:rPr>
                <w:rFonts w:ascii="Arial" w:hAnsi="Arial" w:cs="Arial"/>
                <w:sz w:val="18"/>
                <w:szCs w:val="18"/>
              </w:rPr>
              <w:t>del registro electoral confeccionado por comisiones empadronadoras (que podían omitir o incluir a personas muertas). A través de estas prácticas el gobierno dominaba las elecciones.</w:t>
            </w:r>
          </w:p>
          <w:p w:rsidR="00BC1DA7" w:rsidRPr="00834B3F" w:rsidRDefault="00BC1DA7" w:rsidP="00834B3F">
            <w:pPr>
              <w:pStyle w:val="Prrafodelista"/>
              <w:numPr>
                <w:ilvl w:val="0"/>
                <w:numId w:val="3"/>
              </w:numPr>
              <w:rPr>
                <w:rFonts w:ascii="Arial" w:hAnsi="Arial" w:cs="Arial"/>
                <w:sz w:val="18"/>
                <w:szCs w:val="18"/>
              </w:rPr>
            </w:pPr>
            <w:r>
              <w:rPr>
                <w:rFonts w:ascii="Arial" w:hAnsi="Arial" w:cs="Arial"/>
                <w:sz w:val="18"/>
                <w:szCs w:val="18"/>
              </w:rPr>
              <w:t>Existía un sistema de “</w:t>
            </w:r>
            <w:r>
              <w:rPr>
                <w:rFonts w:ascii="Arial" w:hAnsi="Arial" w:cs="Arial"/>
                <w:b/>
                <w:sz w:val="18"/>
                <w:szCs w:val="18"/>
              </w:rPr>
              <w:t xml:space="preserve">controles de poder”: </w:t>
            </w:r>
            <w:r>
              <w:rPr>
                <w:rFonts w:ascii="Arial" w:hAnsi="Arial" w:cs="Arial"/>
                <w:sz w:val="18"/>
                <w:szCs w:val="18"/>
              </w:rPr>
              <w:t>el poder nacional controlaba a los gobiernos provinciales a través de la intervención federal y la hegemonía  de Buenos Aires en el gabinete de ministros. Por lo tanto el panorama político institucional</w:t>
            </w:r>
            <w:r w:rsidR="00C57F04">
              <w:rPr>
                <w:rFonts w:ascii="Arial" w:hAnsi="Arial" w:cs="Arial"/>
                <w:sz w:val="18"/>
                <w:szCs w:val="18"/>
              </w:rPr>
              <w:t xml:space="preserve"> se caracterizaba por el control de la sucesión presidencial y el dominio del Senado por parte de los ex presidentes y los gobernadores que generalmente lo integraban. </w:t>
            </w:r>
          </w:p>
        </w:tc>
        <w:tc>
          <w:tcPr>
            <w:tcW w:w="4322" w:type="dxa"/>
          </w:tcPr>
          <w:p w:rsidR="00834B3F" w:rsidRDefault="00C57F04" w:rsidP="00C57F04">
            <w:pPr>
              <w:pStyle w:val="Prrafodelista"/>
              <w:numPr>
                <w:ilvl w:val="0"/>
                <w:numId w:val="3"/>
              </w:numPr>
              <w:rPr>
                <w:rFonts w:ascii="Arial" w:hAnsi="Arial" w:cs="Arial"/>
                <w:sz w:val="18"/>
                <w:szCs w:val="18"/>
              </w:rPr>
            </w:pPr>
            <w:r>
              <w:rPr>
                <w:rFonts w:ascii="Arial" w:hAnsi="Arial" w:cs="Arial"/>
                <w:sz w:val="18"/>
                <w:szCs w:val="18"/>
              </w:rPr>
              <w:t>Sufragio universal masculino, para todos los ciudadanos mayores de 18 años, sin discriminaciones sociales o económicas, (el voto femenino se conquistó recién en 1947).</w:t>
            </w:r>
          </w:p>
          <w:p w:rsidR="00C57F04" w:rsidRDefault="00C57F04" w:rsidP="00C57F04">
            <w:pPr>
              <w:pStyle w:val="Prrafodelista"/>
              <w:numPr>
                <w:ilvl w:val="0"/>
                <w:numId w:val="3"/>
              </w:numPr>
              <w:rPr>
                <w:rFonts w:ascii="Arial" w:hAnsi="Arial" w:cs="Arial"/>
                <w:sz w:val="18"/>
                <w:szCs w:val="18"/>
              </w:rPr>
            </w:pPr>
            <w:r>
              <w:rPr>
                <w:rFonts w:ascii="Arial" w:hAnsi="Arial" w:cs="Arial"/>
                <w:sz w:val="18"/>
                <w:szCs w:val="18"/>
              </w:rPr>
              <w:t>Voto secreto para terminar con el gran problema de la abstención de los ciudadanos, que consolidaba la democracia restringida.</w:t>
            </w:r>
          </w:p>
          <w:p w:rsidR="00C57F04" w:rsidRDefault="00C57F04" w:rsidP="00C57F04">
            <w:pPr>
              <w:pStyle w:val="Prrafodelista"/>
              <w:numPr>
                <w:ilvl w:val="0"/>
                <w:numId w:val="3"/>
              </w:numPr>
              <w:rPr>
                <w:rFonts w:ascii="Arial" w:hAnsi="Arial" w:cs="Arial"/>
                <w:sz w:val="18"/>
                <w:szCs w:val="18"/>
              </w:rPr>
            </w:pPr>
            <w:r>
              <w:rPr>
                <w:rFonts w:ascii="Arial" w:hAnsi="Arial" w:cs="Arial"/>
                <w:sz w:val="18"/>
                <w:szCs w:val="18"/>
              </w:rPr>
              <w:t>Voto obligatorio para terminar con el gran problema de la abstención de los ciudadanos.</w:t>
            </w:r>
          </w:p>
          <w:p w:rsidR="00C57F04" w:rsidRDefault="00C57F04" w:rsidP="00C57F04">
            <w:pPr>
              <w:pStyle w:val="Prrafodelista"/>
              <w:numPr>
                <w:ilvl w:val="0"/>
                <w:numId w:val="3"/>
              </w:numPr>
              <w:rPr>
                <w:rFonts w:ascii="Arial" w:hAnsi="Arial" w:cs="Arial"/>
                <w:sz w:val="18"/>
                <w:szCs w:val="18"/>
              </w:rPr>
            </w:pPr>
            <w:r>
              <w:rPr>
                <w:rFonts w:ascii="Arial" w:hAnsi="Arial" w:cs="Arial"/>
                <w:sz w:val="18"/>
                <w:szCs w:val="18"/>
              </w:rPr>
              <w:t>Padrón electoral permanente, elaborado sobre la base de un Registro de Enrolamiento realizado por el Ministerio de Guerra, que convocaba a los ciudadanos para el servicio militar obligatorio. Con esta medida se buscaba garantizar  que no hubiese más de un voto por persona</w:t>
            </w:r>
            <w:r w:rsidR="00A15150">
              <w:rPr>
                <w:rFonts w:ascii="Arial" w:hAnsi="Arial" w:cs="Arial"/>
                <w:sz w:val="18"/>
                <w:szCs w:val="18"/>
              </w:rPr>
              <w:t xml:space="preserve"> y evitar que una persona vote varias veces.</w:t>
            </w:r>
          </w:p>
          <w:p w:rsidR="00A15150" w:rsidRPr="00C57F04" w:rsidRDefault="00A15150" w:rsidP="00C57F04">
            <w:pPr>
              <w:pStyle w:val="Prrafodelista"/>
              <w:numPr>
                <w:ilvl w:val="0"/>
                <w:numId w:val="3"/>
              </w:numPr>
              <w:rPr>
                <w:rFonts w:ascii="Arial" w:hAnsi="Arial" w:cs="Arial"/>
                <w:sz w:val="18"/>
                <w:szCs w:val="18"/>
              </w:rPr>
            </w:pPr>
            <w:r>
              <w:rPr>
                <w:rFonts w:ascii="Arial" w:hAnsi="Arial" w:cs="Arial"/>
                <w:sz w:val="18"/>
                <w:szCs w:val="18"/>
              </w:rPr>
              <w:t xml:space="preserve">Se reemplaza el sistema de lista completa- sin reconocimiento de la minoría- por el de </w:t>
            </w:r>
            <w:r w:rsidRPr="00A15150">
              <w:rPr>
                <w:rFonts w:ascii="Arial" w:hAnsi="Arial" w:cs="Arial"/>
                <w:b/>
                <w:sz w:val="18"/>
                <w:szCs w:val="18"/>
              </w:rPr>
              <w:t>lista incompleta</w:t>
            </w:r>
            <w:r>
              <w:rPr>
                <w:rFonts w:ascii="Arial" w:hAnsi="Arial" w:cs="Arial"/>
                <w:b/>
                <w:sz w:val="18"/>
                <w:szCs w:val="18"/>
              </w:rPr>
              <w:t xml:space="preserve"> que </w:t>
            </w:r>
            <w:r>
              <w:rPr>
                <w:rFonts w:ascii="Arial" w:hAnsi="Arial" w:cs="Arial"/>
                <w:sz w:val="18"/>
                <w:szCs w:val="18"/>
              </w:rPr>
              <w:t>posibilitaba la representación de la mayoría y la 1ra minoría en el Congreso.</w:t>
            </w:r>
          </w:p>
        </w:tc>
      </w:tr>
    </w:tbl>
    <w:p w:rsidR="007F1A38" w:rsidRDefault="007F1A38" w:rsidP="007F1A38">
      <w:pPr>
        <w:rPr>
          <w:rFonts w:ascii="Arial" w:hAnsi="Arial" w:cs="Arial"/>
          <w:sz w:val="18"/>
          <w:szCs w:val="18"/>
        </w:rPr>
      </w:pPr>
    </w:p>
    <w:p w:rsidR="00C4258D" w:rsidRDefault="00C4258D" w:rsidP="007F1A38">
      <w:pPr>
        <w:rPr>
          <w:rFonts w:ascii="Arial" w:hAnsi="Arial" w:cs="Arial"/>
          <w:b/>
          <w:sz w:val="18"/>
          <w:szCs w:val="18"/>
          <w:u w:val="single"/>
        </w:rPr>
      </w:pPr>
      <w:r>
        <w:rPr>
          <w:rFonts w:ascii="Arial" w:hAnsi="Arial" w:cs="Arial"/>
          <w:b/>
          <w:sz w:val="18"/>
          <w:szCs w:val="18"/>
          <w:u w:val="single"/>
        </w:rPr>
        <w:t>CONSIGNAS</w:t>
      </w:r>
    </w:p>
    <w:p w:rsidR="00C4258D" w:rsidRPr="00532678" w:rsidRDefault="00C4258D" w:rsidP="00C4258D">
      <w:pPr>
        <w:pStyle w:val="Prrafodelista"/>
        <w:numPr>
          <w:ilvl w:val="0"/>
          <w:numId w:val="4"/>
        </w:numPr>
        <w:rPr>
          <w:rFonts w:ascii="Arial" w:hAnsi="Arial" w:cs="Arial"/>
          <w:b/>
          <w:sz w:val="18"/>
          <w:szCs w:val="18"/>
          <w:u w:val="single"/>
        </w:rPr>
      </w:pPr>
      <w:r>
        <w:rPr>
          <w:rFonts w:ascii="Arial" w:hAnsi="Arial" w:cs="Arial"/>
          <w:sz w:val="18"/>
          <w:szCs w:val="18"/>
        </w:rPr>
        <w:t xml:space="preserve">A lo largo del periodo 1880-1916 distintos sectores se opusieron al proyecto liberal del 80. </w:t>
      </w:r>
      <w:r w:rsidR="00532678">
        <w:rPr>
          <w:rFonts w:ascii="Arial" w:hAnsi="Arial" w:cs="Arial"/>
          <w:sz w:val="18"/>
          <w:szCs w:val="18"/>
        </w:rPr>
        <w:t>Realizar una reseña de la historia de los siguientes partidos:</w:t>
      </w:r>
    </w:p>
    <w:p w:rsidR="00532678" w:rsidRPr="00532678" w:rsidRDefault="00532678" w:rsidP="00532678">
      <w:pPr>
        <w:pStyle w:val="Prrafodelista"/>
        <w:numPr>
          <w:ilvl w:val="0"/>
          <w:numId w:val="5"/>
        </w:numPr>
        <w:rPr>
          <w:rFonts w:ascii="Arial" w:hAnsi="Arial" w:cs="Arial"/>
          <w:b/>
          <w:sz w:val="18"/>
          <w:szCs w:val="18"/>
          <w:u w:val="single"/>
        </w:rPr>
      </w:pPr>
      <w:r>
        <w:rPr>
          <w:rFonts w:ascii="Arial" w:hAnsi="Arial" w:cs="Arial"/>
          <w:sz w:val="18"/>
          <w:szCs w:val="18"/>
        </w:rPr>
        <w:t>Unión Cívica----Unión Cívica Radical-------Unión Cívica Nacional</w:t>
      </w:r>
    </w:p>
    <w:p w:rsidR="00532678" w:rsidRPr="00532678" w:rsidRDefault="00532678" w:rsidP="00532678">
      <w:pPr>
        <w:pStyle w:val="Prrafodelista"/>
        <w:numPr>
          <w:ilvl w:val="0"/>
          <w:numId w:val="5"/>
        </w:numPr>
        <w:rPr>
          <w:rFonts w:ascii="Arial" w:hAnsi="Arial" w:cs="Arial"/>
          <w:b/>
          <w:sz w:val="18"/>
          <w:szCs w:val="18"/>
          <w:u w:val="single"/>
        </w:rPr>
      </w:pPr>
      <w:r>
        <w:rPr>
          <w:rFonts w:ascii="Arial" w:hAnsi="Arial" w:cs="Arial"/>
          <w:sz w:val="18"/>
          <w:szCs w:val="18"/>
        </w:rPr>
        <w:t>Partido Socialista y Anarquistas.</w:t>
      </w:r>
    </w:p>
    <w:p w:rsidR="00362245" w:rsidRPr="00362245" w:rsidRDefault="00532678" w:rsidP="00532678">
      <w:pPr>
        <w:pStyle w:val="Prrafodelista"/>
        <w:numPr>
          <w:ilvl w:val="0"/>
          <w:numId w:val="4"/>
        </w:numPr>
        <w:rPr>
          <w:rFonts w:ascii="Arial" w:hAnsi="Arial" w:cs="Arial"/>
          <w:b/>
          <w:sz w:val="18"/>
          <w:szCs w:val="18"/>
          <w:u w:val="single"/>
        </w:rPr>
      </w:pPr>
      <w:r>
        <w:rPr>
          <w:rFonts w:ascii="Arial" w:hAnsi="Arial" w:cs="Arial"/>
          <w:sz w:val="18"/>
          <w:szCs w:val="18"/>
        </w:rPr>
        <w:t xml:space="preserve">El modelo económico adoptado por el gobierno acentuaba la integración del país a la División Internacional del Trabajo. </w:t>
      </w:r>
    </w:p>
    <w:p w:rsidR="00532678" w:rsidRPr="00532678" w:rsidRDefault="00362245" w:rsidP="00362245">
      <w:pPr>
        <w:pStyle w:val="Prrafodelista"/>
        <w:numPr>
          <w:ilvl w:val="0"/>
          <w:numId w:val="6"/>
        </w:numPr>
        <w:rPr>
          <w:rFonts w:ascii="Arial" w:hAnsi="Arial" w:cs="Arial"/>
          <w:b/>
          <w:sz w:val="18"/>
          <w:szCs w:val="18"/>
          <w:u w:val="single"/>
        </w:rPr>
      </w:pPr>
      <w:r>
        <w:rPr>
          <w:rFonts w:ascii="Arial" w:hAnsi="Arial" w:cs="Arial"/>
          <w:sz w:val="18"/>
          <w:szCs w:val="18"/>
        </w:rPr>
        <w:t>¿Cuáles</w:t>
      </w:r>
      <w:r w:rsidR="00532678">
        <w:rPr>
          <w:rFonts w:ascii="Arial" w:hAnsi="Arial" w:cs="Arial"/>
          <w:sz w:val="18"/>
          <w:szCs w:val="18"/>
        </w:rPr>
        <w:t xml:space="preserve"> eran las ventajas de poseer la pampa húmeda?</w:t>
      </w:r>
      <w:r>
        <w:rPr>
          <w:rFonts w:ascii="Arial" w:hAnsi="Arial" w:cs="Arial"/>
          <w:sz w:val="18"/>
          <w:szCs w:val="18"/>
        </w:rPr>
        <w:t xml:space="preserve"> pág. 311</w:t>
      </w:r>
    </w:p>
    <w:p w:rsidR="00362245" w:rsidRPr="007A088B" w:rsidRDefault="00362245" w:rsidP="007A088B">
      <w:pPr>
        <w:pStyle w:val="Prrafodelista"/>
        <w:numPr>
          <w:ilvl w:val="0"/>
          <w:numId w:val="6"/>
        </w:numPr>
        <w:rPr>
          <w:rFonts w:ascii="Arial" w:hAnsi="Arial" w:cs="Arial"/>
          <w:sz w:val="18"/>
          <w:szCs w:val="18"/>
        </w:rPr>
      </w:pPr>
      <w:r>
        <w:rPr>
          <w:rFonts w:ascii="Arial" w:hAnsi="Arial" w:cs="Arial"/>
          <w:sz w:val="18"/>
          <w:szCs w:val="18"/>
        </w:rPr>
        <w:t>¿Cuáles eran las debilidades del modelo y que otra alternativa de crecimiento había? Pág. 311</w:t>
      </w:r>
      <w:proofErr w:type="gramStart"/>
      <w:r>
        <w:rPr>
          <w:rFonts w:ascii="Arial" w:hAnsi="Arial" w:cs="Arial"/>
          <w:sz w:val="18"/>
          <w:szCs w:val="18"/>
        </w:rPr>
        <w:t>.</w:t>
      </w:r>
      <w:r w:rsidRPr="007A088B">
        <w:rPr>
          <w:rFonts w:ascii="Arial" w:hAnsi="Arial" w:cs="Arial"/>
          <w:sz w:val="18"/>
          <w:szCs w:val="18"/>
        </w:rPr>
        <w:t>.</w:t>
      </w:r>
      <w:proofErr w:type="gramEnd"/>
    </w:p>
    <w:p w:rsidR="00362245" w:rsidRPr="00362245" w:rsidRDefault="007A088B" w:rsidP="00362245">
      <w:pPr>
        <w:pStyle w:val="Prrafodelista"/>
        <w:numPr>
          <w:ilvl w:val="0"/>
          <w:numId w:val="4"/>
        </w:numPr>
        <w:rPr>
          <w:rFonts w:ascii="Arial" w:hAnsi="Arial" w:cs="Arial"/>
          <w:sz w:val="18"/>
          <w:szCs w:val="18"/>
        </w:rPr>
      </w:pPr>
      <w:r>
        <w:rPr>
          <w:rFonts w:ascii="Arial" w:hAnsi="Arial" w:cs="Arial"/>
          <w:sz w:val="18"/>
          <w:szCs w:val="18"/>
        </w:rPr>
        <w:t xml:space="preserve">¿Qué cambios se dan </w:t>
      </w:r>
      <w:r w:rsidR="00362245" w:rsidRPr="00362245">
        <w:rPr>
          <w:rFonts w:ascii="Arial" w:hAnsi="Arial" w:cs="Arial"/>
          <w:sz w:val="18"/>
          <w:szCs w:val="18"/>
        </w:rPr>
        <w:t>en los transportes y comunicaciones (</w:t>
      </w:r>
      <w:proofErr w:type="gramStart"/>
      <w:r w:rsidR="00362245" w:rsidRPr="00362245">
        <w:rPr>
          <w:rFonts w:ascii="Arial" w:hAnsi="Arial" w:cs="Arial"/>
          <w:sz w:val="18"/>
          <w:szCs w:val="18"/>
        </w:rPr>
        <w:t>incluido ferrocarriles</w:t>
      </w:r>
      <w:proofErr w:type="gramEnd"/>
      <w:r w:rsidR="00362245" w:rsidRPr="00362245">
        <w:rPr>
          <w:rFonts w:ascii="Arial" w:hAnsi="Arial" w:cs="Arial"/>
          <w:sz w:val="18"/>
          <w:szCs w:val="18"/>
        </w:rPr>
        <w:t>)?</w:t>
      </w:r>
    </w:p>
    <w:p w:rsidR="00362245" w:rsidRDefault="00362245" w:rsidP="00362245">
      <w:pPr>
        <w:pStyle w:val="Prrafodelista"/>
        <w:numPr>
          <w:ilvl w:val="0"/>
          <w:numId w:val="4"/>
        </w:numPr>
        <w:rPr>
          <w:rFonts w:ascii="Arial" w:hAnsi="Arial" w:cs="Arial"/>
          <w:sz w:val="18"/>
          <w:szCs w:val="18"/>
        </w:rPr>
      </w:pPr>
      <w:r w:rsidRPr="00362245">
        <w:rPr>
          <w:rFonts w:ascii="Arial" w:hAnsi="Arial" w:cs="Arial"/>
          <w:sz w:val="18"/>
          <w:szCs w:val="18"/>
        </w:rPr>
        <w:t xml:space="preserve">Explicar porque se da un crecimiento desigual entre las regiones. </w:t>
      </w:r>
      <w:proofErr w:type="spellStart"/>
      <w:r w:rsidRPr="00362245">
        <w:rPr>
          <w:rFonts w:ascii="Arial" w:hAnsi="Arial" w:cs="Arial"/>
          <w:sz w:val="18"/>
          <w:szCs w:val="18"/>
        </w:rPr>
        <w:t>Pág</w:t>
      </w:r>
      <w:proofErr w:type="spellEnd"/>
      <w:r w:rsidRPr="00362245">
        <w:rPr>
          <w:rFonts w:ascii="Arial" w:hAnsi="Arial" w:cs="Arial"/>
          <w:sz w:val="18"/>
          <w:szCs w:val="18"/>
        </w:rPr>
        <w:t xml:space="preserve"> 317 y 318.</w:t>
      </w:r>
    </w:p>
    <w:p w:rsidR="0019373A" w:rsidRDefault="0019373A" w:rsidP="0019373A">
      <w:pPr>
        <w:pStyle w:val="Prrafodelista"/>
        <w:rPr>
          <w:rFonts w:ascii="Arial" w:hAnsi="Arial" w:cs="Arial"/>
          <w:sz w:val="18"/>
          <w:szCs w:val="18"/>
        </w:rPr>
      </w:pPr>
    </w:p>
    <w:p w:rsidR="0019373A" w:rsidRPr="0019373A" w:rsidRDefault="0019373A" w:rsidP="0019373A">
      <w:pPr>
        <w:pStyle w:val="Prrafodelista"/>
        <w:rPr>
          <w:rFonts w:ascii="Arial" w:hAnsi="Arial" w:cs="Arial"/>
          <w:b/>
          <w:sz w:val="18"/>
          <w:szCs w:val="18"/>
        </w:rPr>
      </w:pPr>
      <w:r>
        <w:rPr>
          <w:rFonts w:ascii="Arial" w:hAnsi="Arial" w:cs="Arial"/>
          <w:b/>
          <w:sz w:val="18"/>
          <w:szCs w:val="18"/>
        </w:rPr>
        <w:t>Bibliografía: “La Argentina una Historia para pensar 1776- 1996” Cristina Rins- María Winter. Kapelusz.</w:t>
      </w:r>
    </w:p>
    <w:sectPr w:rsidR="0019373A" w:rsidRPr="0019373A" w:rsidSect="0064408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60C05"/>
    <w:multiLevelType w:val="hybridMultilevel"/>
    <w:tmpl w:val="1EBEDC8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0B51A3F"/>
    <w:multiLevelType w:val="hybridMultilevel"/>
    <w:tmpl w:val="471C7B1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29C7DE4"/>
    <w:multiLevelType w:val="hybridMultilevel"/>
    <w:tmpl w:val="04522C5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FFA157C"/>
    <w:multiLevelType w:val="hybridMultilevel"/>
    <w:tmpl w:val="EE7815F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B650485"/>
    <w:multiLevelType w:val="hybridMultilevel"/>
    <w:tmpl w:val="43BC13E2"/>
    <w:lvl w:ilvl="0" w:tplc="8318B14C">
      <w:start w:val="1"/>
      <w:numFmt w:val="lowerLetter"/>
      <w:lvlText w:val="%1)"/>
      <w:lvlJc w:val="left"/>
      <w:pPr>
        <w:ind w:left="1080" w:hanging="360"/>
      </w:pPr>
      <w:rPr>
        <w:rFonts w:hint="default"/>
        <w:b w:val="0"/>
        <w:u w:val="none"/>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nsid w:val="7A9D398C"/>
    <w:multiLevelType w:val="hybridMultilevel"/>
    <w:tmpl w:val="BB6A40B0"/>
    <w:lvl w:ilvl="0" w:tplc="2C0A000D">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301F8"/>
    <w:rsid w:val="00055267"/>
    <w:rsid w:val="000C0948"/>
    <w:rsid w:val="001175E3"/>
    <w:rsid w:val="001675CF"/>
    <w:rsid w:val="00172E9D"/>
    <w:rsid w:val="0019373A"/>
    <w:rsid w:val="0027629C"/>
    <w:rsid w:val="00285F05"/>
    <w:rsid w:val="002B2D9F"/>
    <w:rsid w:val="002C42FC"/>
    <w:rsid w:val="00362245"/>
    <w:rsid w:val="0048023F"/>
    <w:rsid w:val="00517ABA"/>
    <w:rsid w:val="00532678"/>
    <w:rsid w:val="00644082"/>
    <w:rsid w:val="006F7196"/>
    <w:rsid w:val="007A088B"/>
    <w:rsid w:val="007D33DD"/>
    <w:rsid w:val="007F1A38"/>
    <w:rsid w:val="00834B3F"/>
    <w:rsid w:val="008F3BD2"/>
    <w:rsid w:val="00903E0A"/>
    <w:rsid w:val="00933424"/>
    <w:rsid w:val="00935BA5"/>
    <w:rsid w:val="009E6C79"/>
    <w:rsid w:val="009E7F86"/>
    <w:rsid w:val="00A00578"/>
    <w:rsid w:val="00A15150"/>
    <w:rsid w:val="00A1555A"/>
    <w:rsid w:val="00A3537F"/>
    <w:rsid w:val="00A87F44"/>
    <w:rsid w:val="00B301F8"/>
    <w:rsid w:val="00BC1DA7"/>
    <w:rsid w:val="00BE0C38"/>
    <w:rsid w:val="00C4258D"/>
    <w:rsid w:val="00C57F04"/>
    <w:rsid w:val="00CB11CB"/>
    <w:rsid w:val="00D10A89"/>
    <w:rsid w:val="00D56AF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7137B-6F4E-4FD5-9DF2-330560F3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0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5BA5"/>
    <w:pPr>
      <w:ind w:left="720"/>
      <w:contextualSpacing/>
    </w:pPr>
  </w:style>
  <w:style w:type="table" w:styleId="Tablaconcuadrcula">
    <w:name w:val="Table Grid"/>
    <w:basedOn w:val="Tablanormal"/>
    <w:uiPriority w:val="59"/>
    <w:rsid w:val="00834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1539</Words>
  <Characters>8470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Augusto Morales</dc:creator>
  <cp:lastModifiedBy>omar</cp:lastModifiedBy>
  <cp:revision>2</cp:revision>
  <dcterms:created xsi:type="dcterms:W3CDTF">2021-10-13T16:32:00Z</dcterms:created>
  <dcterms:modified xsi:type="dcterms:W3CDTF">2021-10-13T16:32:00Z</dcterms:modified>
</cp:coreProperties>
</file>